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100"/>
      </w:pPr>
    </w:p>
    <w:p>
      <w:pPr>
        <w:spacing w:after="100"/>
      </w:pPr>
    </w:p>
    <w:p>
      <w:pPr>
        <w:spacing w:after="100"/>
      </w:pPr>
    </w:p>
    <w:p>
      <w:pPr>
        <w:spacing w:after="100"/>
      </w:pPr>
    </w:p>
    <w:p>
      <w:pPr>
        <w:spacing w:after="100"/>
        <w:jc w:val="center"/>
      </w:pPr>
      <w:r>
        <w:rPr>
          <w:rFonts w:ascii="Arial" w:cs="Arial" w:eastAsia="Arial" w:hAnsi="Arial"/>
          <w:b/>
          <w:bCs/>
          <w:color w:val="2D6A4F"/>
          <w:sz w:val="72"/>
          <w:szCs w:val="72"/>
        </w:rPr>
        <w:t xml:space="preserve">BAMBIS</w:t>
      </w:r>
    </w:p>
    <w:p>
      <w:pPr>
        <w:spacing w:after="80"/>
        <w:jc w:val="center"/>
      </w:pPr>
      <w:r>
        <w:rPr>
          <w:rFonts w:ascii="Arial" w:cs="Arial" w:eastAsia="Arial" w:hAnsi="Arial"/>
          <w:color w:val="6B7280"/>
          <w:spacing w:val="120"/>
          <w:sz w:val="22"/>
          <w:szCs w:val="22"/>
        </w:rPr>
        <w:t xml:space="preserve">GRASS-FED  |  FARM-TO-TABLE  |  100% BICOL</w:t>
      </w:r>
    </w:p>
    <w:p>
      <w:pPr>
        <w:spacing w:after="100"/>
      </w:pPr>
    </w:p>
    <w:p>
      <w:pPr>
        <w:spacing w:after="100"/>
      </w:pPr>
    </w:p>
    <w:p>
      <w:pPr>
        <w:pBdr>
          <w:top w:val="single" w:color="2D6A4F" w:sz="2" w:space="8"/>
          <w:bottom w:val="single" w:color="2D6A4F" w:sz="2" w:space="8"/>
        </w:pBdr>
        <w:spacing w:after="200"/>
        <w:jc w:val="center"/>
      </w:pPr>
      <w:r>
        <w:rPr>
          <w:rFonts w:ascii="Arial" w:cs="Arial" w:eastAsia="Arial" w:hAnsi="Arial"/>
          <w:b/>
          <w:bCs/>
          <w:color w:val="1B1B1B"/>
          <w:sz w:val="44"/>
          <w:szCs w:val="44"/>
        </w:rPr>
        <w:t xml:space="preserve">CORRIDOR STRATEGY BRIEFING</w:t>
      </w:r>
    </w:p>
    <w:p>
      <w:pPr>
        <w:spacing w:after="120"/>
        <w:jc w:val="center"/>
      </w:pPr>
      <w:r>
        <w:rPr>
          <w:rFonts w:ascii="Arial" w:cs="Arial" w:eastAsia="Arial" w:hAnsi="Arial"/>
          <w:color w:val="6B7280"/>
          <w:sz w:val="28"/>
          <w:szCs w:val="28"/>
        </w:rPr>
        <w:t xml:space="preserve">The Ragay–Daet Supply Corridor</w:t>
      </w:r>
    </w:p>
    <w:p>
      <w:pPr>
        <w:spacing w:after="80"/>
        <w:jc w:val="center"/>
      </w:pPr>
      <w:r>
        <w:rPr>
          <w:rFonts w:ascii="Arial" w:cs="Arial" w:eastAsia="Arial" w:hAnsi="Arial"/>
          <w:color w:val="B45309"/>
          <w:sz w:val="22"/>
          <w:szCs w:val="22"/>
        </w:rPr>
        <w:t xml:space="preserve">Filling the Protein Gap | Barter Feed Model | Two-Way Logistics</w:t>
      </w:r>
    </w:p>
    <w:p>
      <w:pPr>
        <w:spacing w:after="100"/>
      </w:pPr>
    </w:p>
    <w:p>
      <w:pPr>
        <w:spacing w:after="100"/>
      </w:pPr>
    </w:p>
    <w:p>
      <w:pPr>
        <w:spacing w:after="100"/>
      </w:pPr>
    </w:p>
    <w:p>
      <w:pPr>
        <w:spacing w:after="100"/>
      </w:pPr>
    </w:p>
    <w:p>
      <w:pPr>
        <w:spacing w:after="100"/>
      </w:pPr>
    </w:p>
    <w:p>
      <w:pPr>
        <w:spacing w:after="100"/>
      </w:pPr>
    </w:p>
    <w:p>
      <w:pPr>
        <w:spacing w:after="100"/>
      </w:pPr>
    </w:p>
    <w:p>
      <w:pPr>
        <w:spacing w:after="80"/>
        <w:jc w:val="center"/>
      </w:pPr>
      <w:r>
        <w:rPr>
          <w:rFonts w:ascii="Arial" w:cs="Arial" w:eastAsia="Arial" w:hAnsi="Arial"/>
          <w:b/>
          <w:bCs/>
          <w:color w:val="CC0000"/>
          <w:sz w:val="20"/>
          <w:szCs w:val="20"/>
        </w:rPr>
        <w:t xml:space="preserve">CONFIDENTIAL</w:t>
      </w:r>
    </w:p>
    <w:p>
      <w:pPr>
        <w:jc w:val="center"/>
      </w:pPr>
      <w:r>
        <w:rPr>
          <w:rFonts w:ascii="Arial" w:cs="Arial" w:eastAsia="Arial" w:hAnsi="Arial"/>
          <w:color w:val="6B7280"/>
          <w:sz w:val="20"/>
          <w:szCs w:val="20"/>
        </w:rPr>
        <w:t xml:space="preserve">March 2026 | For Internal Planning Only</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spacing w:after="200"/>
      </w:pPr>
      <w:r>
        <w:rPr>
          <w:rFonts w:ascii="Arial" w:cs="Arial" w:eastAsia="Arial" w:hAnsi="Arial"/>
          <w:sz w:val="22"/>
          <w:szCs w:val="22"/>
        </w:rPr>
        <w:t xml:space="preserve">Bambis is positioning itself to become the first organised, grass-fed protein operation along the Ragay–Daet corridor in the Bicol Region. This briefing outlines a strategy that simultaneously addresses three interconnected problems:</w:t>
      </w:r>
    </w:p>
    <w:p>
      <w:pPr>
        <w:spacing w:after="100"/>
      </w:pPr>
    </w:p>
    <w:p>
      <w:pPr>
        <w:pStyle w:val="ListParagraph"/>
        <w:numPr>
          <w:ilvl w:val="0"/>
          <w:numId w:val="2"/>
        </w:numPr>
        <w:spacing w:after="120"/>
      </w:pPr>
      <w:r>
        <w:rPr>
          <w:rFonts w:ascii="Arial" w:cs="Arial" w:eastAsia="Arial" w:hAnsi="Arial"/>
          <w:b/>
          <w:bCs/>
          <w:sz w:val="22"/>
          <w:szCs w:val="22"/>
        </w:rPr>
        <w:t xml:space="preserve">The Protein Gap: </w:t>
      </w:r>
      <w:r>
        <w:rPr>
          <w:rFonts w:ascii="Arial" w:cs="Arial" w:eastAsia="Arial" w:hAnsi="Arial"/>
          <w:sz w:val="22"/>
          <w:szCs w:val="22"/>
        </w:rPr>
        <w:t xml:space="preserve">Over 350,000 people along this corridor currently have no access to locally raised, grass-fed meat. All protein supply runs through middlemen hauling frozen imports from Manila or Naga, at inflated prices, on routes that get cut by typhoons almost annually.</w:t>
      </w:r>
    </w:p>
    <w:p>
      <w:pPr>
        <w:pStyle w:val="ListParagraph"/>
        <w:numPr>
          <w:ilvl w:val="0"/>
          <w:numId w:val="2"/>
        </w:numPr>
        <w:spacing w:after="120"/>
      </w:pPr>
      <w:r>
        <w:rPr>
          <w:rFonts w:ascii="Arial" w:cs="Arial" w:eastAsia="Arial" w:hAnsi="Arial"/>
          <w:b/>
          <w:bCs/>
          <w:sz w:val="22"/>
          <w:szCs w:val="22"/>
        </w:rPr>
        <w:t xml:space="preserve">The Waste Problem: </w:t>
      </w:r>
      <w:r>
        <w:rPr>
          <w:rFonts w:ascii="Arial" w:cs="Arial" w:eastAsia="Arial" w:hAnsi="Arial"/>
          <w:sz w:val="22"/>
          <w:szCs w:val="22"/>
        </w:rPr>
        <w:t xml:space="preserve">Thousands of tonnes of copra meal, rice bran, and rice hull are produced yearly as byproducts of the coconut, rice, and corn industries already operating along this corridor. Much of it is underutilised or discarded.</w:t>
      </w:r>
    </w:p>
    <w:p>
      <w:pPr>
        <w:pStyle w:val="ListParagraph"/>
        <w:numPr>
          <w:ilvl w:val="0"/>
          <w:numId w:val="2"/>
        </w:numPr>
        <w:spacing w:after="120"/>
      </w:pPr>
      <w:r>
        <w:rPr>
          <w:rFonts w:ascii="Arial" w:cs="Arial" w:eastAsia="Arial" w:hAnsi="Arial"/>
          <w:b/>
          <w:bCs/>
          <w:sz w:val="22"/>
          <w:szCs w:val="22"/>
        </w:rPr>
        <w:t xml:space="preserve">The Feed Cost Problem: </w:t>
      </w:r>
      <w:r>
        <w:rPr>
          <w:rFonts w:ascii="Arial" w:cs="Arial" w:eastAsia="Arial" w:hAnsi="Arial"/>
          <w:sz w:val="22"/>
          <w:szCs w:val="22"/>
        </w:rPr>
        <w:t xml:space="preserve">Local backyard livestock raisers depend on expensive commercial feeds imported from outside Bicol. They cannot compete on cost, so they stay small.</w:t>
      </w:r>
    </w:p>
    <w:p>
      <w:pPr>
        <w:spacing w:after="100"/>
      </w:pPr>
    </w:p>
    <w:p>
      <w:pPr>
        <w:spacing w:after="200"/>
      </w:pPr>
      <w:r>
        <w:rPr>
          <w:rFonts w:ascii="Arial" w:cs="Arial" w:eastAsia="Arial" w:hAnsi="Arial"/>
          <w:sz w:val="22"/>
          <w:szCs w:val="22"/>
        </w:rPr>
        <w:t xml:space="preserve">Bambis resolves all three by connecting them into a single circular system: waste byproducts from local agriculture become feed inputs for a grass-fed livestock operation, which produces the protein that the corridor’s population needs, delivered via a two-way logistics model that eliminates dead miles and generates revenue in both directions.</w:t>
      </w:r>
    </w:p>
    <w:p>
      <w:pPr>
        <w:spacing w:after="200"/>
      </w:pPr>
      <w:r>
        <w:rPr>
          <w:rFonts w:ascii="Arial" w:cs="Arial" w:eastAsia="Arial" w:hAnsi="Arial"/>
          <w:sz w:val="22"/>
          <w:szCs w:val="22"/>
        </w:rPr>
        <w:t xml:space="preserve">Critically, no raw materials are sourced from outside the Bicol Region. Every ingredient in the Bambis feed formula is locally produced, locally sourced, and locally consumed. This is the foundation of both the brand story and the cost advantage.</w:t>
      </w:r>
    </w:p>
    <w:p>
      <w:pPr>
        <w:spacing w:after="200"/>
      </w:pPr>
      <w:r>
        <w:rPr>
          <w:rFonts w:ascii="Arial" w:cs="Arial" w:eastAsia="Arial" w:hAnsi="Arial"/>
          <w:sz w:val="22"/>
          <w:szCs w:val="22"/>
        </w:rPr>
        <w:t xml:space="preserve">Supply is secured through two interlocking models: direct purchase and processing of live animals from backyard raisers (providing immediate supply and building trust), and contract growing arrangements where Bambis places young stock with smallholders, supplies feed, and pays a flat fee per head for the farmer’s care and labour. The first model naturally leads into the second, creating a distributed production network that scales without requiring Bambis to own all the land.</w:t>
      </w:r>
    </w:p>
    <w:p>
      <w:r>
        <w:br w:type="page"/>
      </w:r>
    </w:p>
    <w:p>
      <w:pPr>
        <w:pStyle w:val="Heading1"/>
      </w:pPr>
      <w:r>
        <w:t xml:space="preserve">1. The Protein Gap</w:t>
      </w:r>
    </w:p>
    <w:p>
      <w:pPr>
        <w:pStyle w:val="Heading2"/>
      </w:pPr>
      <w:r>
        <w:t xml:space="preserve">1.1 The Corridor at a Glance</w:t>
      </w:r>
    </w:p>
    <w:p>
      <w:pPr>
        <w:spacing w:after="200"/>
      </w:pPr>
      <w:r>
        <w:rPr>
          <w:rFonts w:ascii="Arial" w:cs="Arial" w:eastAsia="Arial" w:hAnsi="Arial"/>
          <w:sz w:val="22"/>
          <w:szCs w:val="22"/>
        </w:rPr>
        <w:t xml:space="preserve">The Ragay–Daet corridor runs approximately 120 kilometres along the Andaya Highway (N68) and Maharlika Highway (N1), connecting Camarines Sur’s agricultural heartland to the provincial capital of Camarines Norte. The towns along this route, and their populations, are: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2480"/>
        <w:gridCol w:w="248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Town</w:t>
            </w:r>
          </w:p>
        </w:tc>
        <w:tc>
          <w:tcPr>
            <w:tcW w:type="dxa" w:w="1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Population</w:t>
            </w:r>
          </w:p>
        </w:tc>
        <w:tc>
          <w:tcPr>
            <w:tcW w:type="dxa" w:w="2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Province</w:t>
            </w:r>
          </w:p>
        </w:tc>
        <w:tc>
          <w:tcPr>
            <w:tcW w:type="dxa" w:w="2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Primary Economy</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Ragay</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58,843</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Camarines Sur</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Agriculture, fishing, prawns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Del Gallego</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25,000+</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Camarines Sur</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Agriculture, coconut</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Lupi</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33,897</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Camarines Sur</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Coconut plantations, lumber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Sipocot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68,169</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Camarines Sur</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Regional trade hub, coconut, rice</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Sta. Elena</w:t>
            </w:r>
          </w:p>
        </w:tc>
        <w:tc>
          <w:tcPr>
            <w:tcW w:type="dxa" w:w="16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42,585</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Camarines Norte</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Agriculture, coconut, fishing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Capalonga</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37,000+</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Camarines Norte</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Agriculture, pilgrimage tourism</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Labo</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108,319</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Camarines Norte</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Agriculture, most farmland in province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Vinzons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45,173</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Camarines Norte</w:t>
            </w:r>
          </w:p>
        </w:tc>
        <w:tc>
          <w:tcPr>
            <w:tcW w:type="dxa" w:w="2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Agriculture, pass-through</w:t>
            </w:r>
          </w:p>
        </w:tc>
      </w:tr>
      <w:tr>
        <w:tc>
          <w:tcPr>
            <w:tcW w:type="dxa" w:w="28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tcPr>
          <w:p>
            <w:r>
              <w:rPr>
                <w:rFonts w:ascii="Arial" w:cs="Arial" w:eastAsia="Arial" w:hAnsi="Arial"/>
                <w:b/>
                <w:bCs/>
                <w:sz w:val="20"/>
                <w:szCs w:val="20"/>
              </w:rPr>
              <w:t xml:space="preserve">Daet</w:t>
            </w:r>
          </w:p>
        </w:tc>
        <w:tc>
          <w:tcPr>
            <w:tcW w:type="dxa" w:w="16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tcPr>
          <w:p>
            <w:r>
              <w:rPr>
                <w:rFonts w:ascii="Arial" w:cs="Arial" w:eastAsia="Arial" w:hAnsi="Arial"/>
                <w:sz w:val="20"/>
                <w:szCs w:val="20"/>
              </w:rPr>
              <w:t xml:space="preserve">106,465</w:t>
            </w:r>
          </w:p>
        </w:tc>
        <w:tc>
          <w:tcPr>
            <w:tcW w:type="dxa" w:w="248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tcPr>
          <w:p>
            <w:r>
              <w:rPr>
                <w:rFonts w:ascii="Arial" w:cs="Arial" w:eastAsia="Arial" w:hAnsi="Arial"/>
                <w:sz w:val="20"/>
                <w:szCs w:val="20"/>
              </w:rPr>
              <w:t xml:space="preserve">Camarines Norte</w:t>
            </w:r>
          </w:p>
        </w:tc>
        <w:tc>
          <w:tcPr>
            <w:tcW w:type="dxa" w:w="248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tcPr>
          <w:p>
            <w:r>
              <w:rPr>
                <w:rFonts w:ascii="Arial" w:cs="Arial" w:eastAsia="Arial" w:hAnsi="Arial"/>
                <w:sz w:val="20"/>
                <w:szCs w:val="20"/>
              </w:rPr>
              <w:t xml:space="preserve">Provincial capital, commercial</w:t>
            </w:r>
          </w:p>
        </w:tc>
      </w:tr>
    </w:tbl>
    <w:p>
      <w:pPr>
        <w:spacing w:after="100"/>
      </w:pPr>
    </w:p>
    <w:p>
      <w:pPr>
        <w:spacing w:after="200"/>
      </w:pPr>
      <w:r>
        <w:rPr>
          <w:rFonts w:ascii="Arial" w:cs="Arial" w:eastAsia="Arial" w:hAnsi="Arial"/>
          <w:b/>
          <w:bCs/>
          <w:sz w:val="22"/>
          <w:szCs w:val="22"/>
        </w:rPr>
        <w:t xml:space="preserve">Total addressable population: </w:t>
      </w:r>
      <w:r>
        <w:rPr>
          <w:rFonts w:ascii="Arial" w:cs="Arial" w:eastAsia="Arial" w:hAnsi="Arial"/>
          <w:sz w:val="22"/>
          <w:szCs w:val="22"/>
        </w:rPr>
        <w:t xml:space="preserve">350,000–500,000 people (including Quezon province pass-through towns along the Andaya Highway).</w:t>
      </w:r>
    </w:p>
    <w:p>
      <w:pPr>
        <w:pStyle w:val="Heading2"/>
      </w:pPr>
      <w:r>
        <w:t xml:space="preserve">1.2 Why the Gap Exists</w:t>
      </w:r>
    </w:p>
    <w:p>
      <w:pPr>
        <w:spacing w:after="200"/>
      </w:pPr>
      <w:r>
        <w:rPr>
          <w:rFonts w:ascii="Arial" w:cs="Arial" w:eastAsia="Arial" w:hAnsi="Arial"/>
          <w:sz w:val="22"/>
          <w:szCs w:val="22"/>
        </w:rPr>
        <w:t xml:space="preserve">Livestock production across the entire corridor is stuck at the backyard level. Santa Elena’s livestock and poultry production is entirely in the hands of backyard raisers. Sipocot’s OTOP product is native chicken—no organised red meat production exists. Ragay has 23,036 hectares of agricultural land at low population density (149 people/sq km), yet no commercial livestock operation has established itself there.</w:t>
      </w:r>
    </w:p>
    <w:p>
      <w:pPr>
        <w:spacing w:after="200"/>
      </w:pPr>
      <w:r>
        <w:rPr>
          <w:rFonts w:ascii="Arial" w:cs="Arial" w:eastAsia="Arial" w:hAnsi="Arial"/>
          <w:sz w:val="22"/>
          <w:szCs w:val="22"/>
        </w:rPr>
        <w:t xml:space="preserve">The reasons are structural:</w:t>
      </w:r>
    </w:p>
    <w:p>
      <w:pPr>
        <w:pStyle w:val="ListParagraph"/>
        <w:numPr>
          <w:ilvl w:val="0"/>
          <w:numId w:val="2"/>
        </w:numPr>
        <w:spacing w:after="120"/>
      </w:pPr>
      <w:r>
        <w:rPr>
          <w:rFonts w:ascii="Arial" w:cs="Arial" w:eastAsia="Arial" w:hAnsi="Arial"/>
          <w:b/>
          <w:bCs/>
          <w:sz w:val="22"/>
          <w:szCs w:val="22"/>
        </w:rPr>
        <w:t xml:space="preserve">Feed costs: </w:t>
      </w:r>
      <w:r>
        <w:rPr>
          <w:rFonts w:ascii="Arial" w:cs="Arial" w:eastAsia="Arial" w:hAnsi="Arial"/>
          <w:sz w:val="22"/>
          <w:szCs w:val="22"/>
        </w:rPr>
        <w:t xml:space="preserve">Commercial feeds are manufactured in Central Luzon (primarily Bulacan) and shipped to Bicol at significant transport cost. This makes scaled livestock production uneconomical for local farmers.</w:t>
      </w:r>
    </w:p>
    <w:p>
      <w:pPr>
        <w:pStyle w:val="ListParagraph"/>
        <w:numPr>
          <w:ilvl w:val="0"/>
          <w:numId w:val="2"/>
        </w:numPr>
        <w:spacing w:after="120"/>
      </w:pPr>
      <w:r>
        <w:rPr>
          <w:rFonts w:ascii="Arial" w:cs="Arial" w:eastAsia="Arial" w:hAnsi="Arial"/>
          <w:b/>
          <w:bCs/>
          <w:sz w:val="22"/>
          <w:szCs w:val="22"/>
        </w:rPr>
        <w:t xml:space="preserve">Supply chain fragility: </w:t>
      </w:r>
      <w:r>
        <w:rPr>
          <w:rFonts w:ascii="Arial" w:cs="Arial" w:eastAsia="Arial" w:hAnsi="Arial"/>
          <w:sz w:val="22"/>
          <w:szCs w:val="22"/>
        </w:rPr>
        <w:t xml:space="preserve">The corridor’s two main road arteries—the Maharlika Highway through Labo and the Andaya Highway through Ragay—are cut almost annually by typhoons, landslides, and flooding. In November 2025 (Super Typhoon Uwan), every route in and out was severed simultaneously.</w:t>
      </w:r>
    </w:p>
    <w:p>
      <w:pPr>
        <w:pStyle w:val="ListParagraph"/>
        <w:numPr>
          <w:ilvl w:val="0"/>
          <w:numId w:val="2"/>
        </w:numPr>
        <w:spacing w:after="120"/>
      </w:pPr>
      <w:r>
        <w:rPr>
          <w:rFonts w:ascii="Arial" w:cs="Arial" w:eastAsia="Arial" w:hAnsi="Arial"/>
          <w:b/>
          <w:bCs/>
          <w:sz w:val="22"/>
          <w:szCs w:val="22"/>
        </w:rPr>
        <w:t xml:space="preserve">Middleman dependency: </w:t>
      </w:r>
      <w:r>
        <w:rPr>
          <w:rFonts w:ascii="Arial" w:cs="Arial" w:eastAsia="Arial" w:hAnsi="Arial"/>
          <w:sz w:val="22"/>
          <w:szCs w:val="22"/>
        </w:rPr>
        <w:t xml:space="preserve">Fresh protein arrives via cold chain from Manila or Naga through multiple middlemen, each adding margin. By the time frozen pork reaches a sari-sari store in Lupi, the price has been marked up through three or four intermediaries.</w:t>
      </w:r>
    </w:p>
    <w:p>
      <w:pPr>
        <w:pStyle w:val="ListParagraph"/>
        <w:numPr>
          <w:ilvl w:val="0"/>
          <w:numId w:val="2"/>
        </w:numPr>
        <w:spacing w:after="120"/>
      </w:pPr>
      <w:r>
        <w:rPr>
          <w:rFonts w:ascii="Arial" w:cs="Arial" w:eastAsia="Arial" w:hAnsi="Arial"/>
          <w:b/>
          <w:bCs/>
          <w:sz w:val="22"/>
          <w:szCs w:val="22"/>
        </w:rPr>
        <w:t xml:space="preserve">No local alternative: </w:t>
      </w:r>
      <w:r>
        <w:rPr>
          <w:rFonts w:ascii="Arial" w:cs="Arial" w:eastAsia="Arial" w:hAnsi="Arial"/>
          <w:sz w:val="22"/>
          <w:szCs w:val="22"/>
        </w:rPr>
        <w:t xml:space="preserve">There is currently zero organised, farm-to-table protein operation serving this corridor. The gap is not one of low demand—it is one of absent supply.</w:t>
      </w:r>
    </w:p>
    <w:p>
      <w:pPr>
        <w:pStyle w:val="Heading2"/>
      </w:pPr>
      <w:r>
        <w:t xml:space="preserve">1.3 The Bambis Opportunity</w:t>
      </w:r>
    </w:p>
    <w:p>
      <w:pPr>
        <w:spacing w:after="200"/>
      </w:pPr>
      <w:r>
        <w:rPr>
          <w:rFonts w:ascii="Arial" w:cs="Arial" w:eastAsia="Arial" w:hAnsi="Arial"/>
          <w:sz w:val="22"/>
          <w:szCs w:val="22"/>
        </w:rPr>
        <w:t xml:space="preserve">Bambis enters this market with three structural advantages no competitor currently holds:</w:t>
      </w:r>
    </w:p>
    <w:p>
      <w:pPr>
        <w:pStyle w:val="ListParagraph"/>
        <w:numPr>
          <w:ilvl w:val="0"/>
          <w:numId w:val="2"/>
        </w:numPr>
        <w:spacing w:after="120"/>
      </w:pPr>
      <w:r>
        <w:rPr>
          <w:rFonts w:ascii="Arial" w:cs="Arial" w:eastAsia="Arial" w:hAnsi="Arial"/>
          <w:b/>
          <w:bCs/>
          <w:sz w:val="22"/>
          <w:szCs w:val="22"/>
        </w:rPr>
        <w:t xml:space="preserve">Local feed production: </w:t>
      </w:r>
      <w:r>
        <w:rPr>
          <w:rFonts w:ascii="Arial" w:cs="Arial" w:eastAsia="Arial" w:hAnsi="Arial"/>
          <w:sz w:val="22"/>
          <w:szCs w:val="22"/>
        </w:rPr>
        <w:t xml:space="preserve">By manufacturing feed from corridor waste products (copra meal, rice bran, moringa, ipil-ipil), Bambis eliminates the single largest cost barrier to scaled livestock production in Bicol.</w:t>
      </w:r>
    </w:p>
    <w:p>
      <w:pPr>
        <w:pStyle w:val="ListParagraph"/>
        <w:numPr>
          <w:ilvl w:val="0"/>
          <w:numId w:val="2"/>
        </w:numPr>
        <w:spacing w:after="120"/>
      </w:pPr>
      <w:r>
        <w:rPr>
          <w:rFonts w:ascii="Arial" w:cs="Arial" w:eastAsia="Arial" w:hAnsi="Arial"/>
          <w:b/>
          <w:bCs/>
          <w:sz w:val="22"/>
          <w:szCs w:val="22"/>
        </w:rPr>
        <w:t xml:space="preserve">Two-way logistics: </w:t>
      </w:r>
      <w:r>
        <w:rPr>
          <w:rFonts w:ascii="Arial" w:cs="Arial" w:eastAsia="Arial" w:hAnsi="Arial"/>
          <w:sz w:val="22"/>
          <w:szCs w:val="22"/>
        </w:rPr>
        <w:t xml:space="preserve">Northbound trips deliver meat and produce to market towns. Southbound return trips collect feed raw materials. Every kilometre generates value.</w:t>
      </w:r>
    </w:p>
    <w:p>
      <w:pPr>
        <w:pStyle w:val="ListParagraph"/>
        <w:numPr>
          <w:ilvl w:val="0"/>
          <w:numId w:val="2"/>
        </w:numPr>
        <w:spacing w:after="120"/>
      </w:pPr>
      <w:r>
        <w:rPr>
          <w:rFonts w:ascii="Arial" w:cs="Arial" w:eastAsia="Arial" w:hAnsi="Arial"/>
          <w:b/>
          <w:bCs/>
          <w:sz w:val="22"/>
          <w:szCs w:val="22"/>
        </w:rPr>
        <w:t xml:space="preserve">Disaster resilience: </w:t>
      </w:r>
      <w:r>
        <w:rPr>
          <w:rFonts w:ascii="Arial" w:cs="Arial" w:eastAsia="Arial" w:hAnsi="Arial"/>
          <w:sz w:val="22"/>
          <w:szCs w:val="22"/>
        </w:rPr>
        <w:t xml:space="preserve">Geographic diversification of herd (pasture in Ragay/Santa Elena) and butcher shop (Daet), connected by the more reliable Andaya Highway route, means operations continue when competitors’ supply chains collapse.</w:t>
      </w:r>
    </w:p>
    <w:p>
      <w:r>
        <w:br w:type="page"/>
      </w:r>
    </w:p>
    <w:p>
      <w:pPr>
        <w:pStyle w:val="Heading1"/>
      </w:pPr>
      <w:r>
        <w:t xml:space="preserve">2. The Barter Feed Model</w:t>
      </w:r>
    </w:p>
    <w:p>
      <w:pPr>
        <w:pStyle w:val="Heading2"/>
      </w:pPr>
      <w:r>
        <w:t xml:space="preserve">2.1 The Concept</w:t>
      </w:r>
    </w:p>
    <w:p>
      <w:pPr>
        <w:spacing w:after="200"/>
      </w:pPr>
      <w:r>
        <w:rPr>
          <w:rFonts w:ascii="Arial" w:cs="Arial" w:eastAsia="Arial" w:hAnsi="Arial"/>
          <w:sz w:val="22"/>
          <w:szCs w:val="22"/>
        </w:rPr>
        <w:t xml:space="preserve">The corridor’s agricultural industries produce large volumes of byproducts that have limited value to the producers but are essential feed ingredients for livestock. Bambis proposes a direct exchange system with these producers: we take their waste products at no cash cost, and in return we provide them with finished feed products they would otherwise have to purchase from commercial suppliers.</w:t>
      </w:r>
    </w:p>
    <w:p>
      <w:pPr>
        <w:spacing w:after="200"/>
      </w:pPr>
      <w:r>
        <w:rPr>
          <w:rFonts w:ascii="Arial" w:cs="Arial" w:eastAsia="Arial" w:hAnsi="Arial"/>
          <w:sz w:val="22"/>
          <w:szCs w:val="22"/>
        </w:rPr>
        <w:t xml:space="preserve">This model is structured as follows:</w:t>
      </w:r>
    </w:p>
    <w:p>
      <w:pPr>
        <w:pStyle w:val="Heading3"/>
      </w:pPr>
      <w:r>
        <w:t xml:space="preserve">What We Collect (Their Waste)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600"/>
        <w:gridCol w:w="2560"/>
      </w:tblGrid>
      <w:tr>
        <w:tc>
          <w:tcPr>
            <w:tcW w:type="dxa" w:w="2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Material</w:t>
            </w:r>
          </w:p>
        </w:tc>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Source Industry</w:t>
            </w:r>
          </w:p>
        </w:tc>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Where on Corridor</w:t>
            </w:r>
          </w:p>
        </w:tc>
        <w:tc>
          <w:tcPr>
            <w:tcW w:type="dxa" w:w="2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Value to Source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Copra meal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Coconut oil pressing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Lupi, Sipocot, Labo, Sta. Elena</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Low—treated as leftover after oil extraction</w:t>
            </w:r>
          </w:p>
        </w:tc>
      </w:tr>
      <w:tr>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Rice milling</w:t>
            </w:r>
          </w:p>
        </w:tc>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Libmanan, Sipocot, Ragay</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Low—sold cheap or given away</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hull (ipa)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Rice milling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Libmanan, Sipocot, Ragay</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Near zero—often dumped or burned</w:t>
            </w:r>
          </w:p>
        </w:tc>
      </w:tr>
      <w:tr>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Corn rejects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Corn trading</w:t>
            </w:r>
          </w:p>
        </w:tc>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Pamplona, Sipocot</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Low—damaged or undersized kernels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Vegetable culls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Vegetable farming</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Sipocot CLLS cluster</w:t>
            </w:r>
          </w:p>
        </w:tc>
        <w:tc>
          <w:tcPr>
            <w:tcW w:type="dxa" w:w="2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Zero—unsaleable produce left to rot</w:t>
            </w:r>
          </w:p>
        </w:tc>
      </w:tr>
      <w:tr>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Fish scraps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Fishing</w:t>
            </w:r>
          </w:p>
        </w:tc>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Ragay Gulf, Mercedes</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Near zero—offal and unsold catch</w:t>
            </w:r>
          </w:p>
        </w:tc>
      </w:tr>
    </w:tbl>
    <w:p>
      <w:pPr>
        <w:pStyle w:val="Heading3"/>
      </w:pPr>
      <w:r>
        <w:t xml:space="preserve">What We Provide in Return (Their Need)</w:t>
      </w:r>
    </w:p>
    <w:p>
      <w:pPr>
        <w:spacing w:after="100"/>
      </w:pPr>
    </w:p>
    <w:p>
      <w:pPr>
        <w:spacing w:after="200"/>
      </w:pPr>
      <w:r>
        <w:rPr>
          <w:rFonts w:ascii="Arial" w:cs="Arial" w:eastAsia="Arial" w:hAnsi="Arial"/>
          <w:sz w:val="22"/>
          <w:szCs w:val="22"/>
        </w:rPr>
        <w:t xml:space="preserve">Local backyard raisers currently purchase commercial feed at inflated prices. Bambis manufactures finished feed blends from the same waste products, formulated to science-backed nutritional standards. We offer these blends back to the source farmers in exchange for their raw materials.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c>
          <w:tcPr>
            <w:tcW w:type="dxa" w:w="2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Feed Product</w:t>
            </w:r>
          </w:p>
        </w:tc>
        <w:tc>
          <w:tcPr>
            <w:tcW w:type="dxa" w:w="343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Target Farmer</w:t>
            </w:r>
          </w:p>
        </w:tc>
        <w:tc>
          <w:tcPr>
            <w:tcW w:type="dxa" w:w="343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Exchange Basis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Goat grower blend</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Backyard goat raisers in Sta. Elena, Ragay</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 kg of finished feed per Y kg of copra meal delivered</w:t>
            </w:r>
          </w:p>
        </w:tc>
      </w:tr>
      <w:tr>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Pig grower blend</w:t>
            </w:r>
          </w:p>
        </w:tc>
        <w:tc>
          <w:tcPr>
            <w:tcW w:type="dxa" w:w="34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Backyard hog raisers across corridor</w:t>
            </w:r>
          </w:p>
        </w:tc>
        <w:tc>
          <w:tcPr>
            <w:tcW w:type="dxa" w:w="34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X kg of finished feed per Y kg of rice bran (D1) delivered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Layer/broiler blend</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Poultry raisers, contract growers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 kg of finished feed per Y sacks of rice hull + darak</w:t>
            </w:r>
          </w:p>
        </w:tc>
      </w:tr>
      <w:tr>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Cattle supplement</w:t>
            </w:r>
          </w:p>
        </w:tc>
        <w:tc>
          <w:tcPr>
            <w:tcW w:type="dxa" w:w="34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Carabao/cattle owners</w:t>
            </w:r>
          </w:p>
        </w:tc>
        <w:tc>
          <w:tcPr>
            <w:tcW w:type="dxa" w:w="34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X kg of finished feed per Y kg of corn + copra meal</w:t>
            </w:r>
          </w:p>
        </w:tc>
      </w:tr>
    </w:tbl>
    <w:p>
      <w:pPr>
        <w:pStyle w:val="Heading2"/>
      </w:pPr>
      <w:r>
        <w:t xml:space="preserve">2.2 Exchange Mechanics</w:t>
      </w:r>
    </w:p>
    <w:p>
      <w:pPr>
        <w:spacing w:after="200"/>
      </w:pPr>
      <w:r>
        <w:rPr>
          <w:rFonts w:ascii="Arial" w:cs="Arial" w:eastAsia="Arial" w:hAnsi="Arial"/>
          <w:sz w:val="22"/>
          <w:szCs w:val="22"/>
        </w:rPr>
        <w:t xml:space="preserve">All exchanges are weight-based and documented. Agreements are structured as follows:</w:t>
      </w:r>
    </w:p>
    <w:p>
      <w:pPr>
        <w:pStyle w:val="ListParagraph"/>
        <w:numPr>
          <w:ilvl w:val="0"/>
          <w:numId w:val="2"/>
        </w:numPr>
        <w:spacing w:after="120"/>
      </w:pPr>
      <w:r>
        <w:rPr>
          <w:rFonts w:ascii="Arial" w:cs="Arial" w:eastAsia="Arial" w:hAnsi="Arial"/>
          <w:b/>
          <w:bCs/>
          <w:sz w:val="22"/>
          <w:szCs w:val="22"/>
        </w:rPr>
        <w:t xml:space="preserve">Annual agreements: </w:t>
      </w:r>
      <w:r>
        <w:rPr>
          <w:rFonts w:ascii="Arial" w:cs="Arial" w:eastAsia="Arial" w:hAnsi="Arial"/>
          <w:sz w:val="22"/>
          <w:szCs w:val="22"/>
        </w:rPr>
        <w:t xml:space="preserve">Each partner farmer or mill signs a simple supply agreement specifying volumes, quality standards, and exchange ratios. Agreements are reviewed and adjusted annually based on prevailing market prices and production costs.</w:t>
      </w:r>
    </w:p>
    <w:p>
      <w:pPr>
        <w:pStyle w:val="ListParagraph"/>
        <w:numPr>
          <w:ilvl w:val="0"/>
          <w:numId w:val="2"/>
        </w:numPr>
        <w:spacing w:after="120"/>
      </w:pPr>
      <w:r>
        <w:rPr>
          <w:rFonts w:ascii="Arial" w:cs="Arial" w:eastAsia="Arial" w:hAnsi="Arial"/>
          <w:b/>
          <w:bCs/>
          <w:sz w:val="22"/>
          <w:szCs w:val="22"/>
        </w:rPr>
        <w:t xml:space="preserve">Quality standards: </w:t>
      </w:r>
      <w:r>
        <w:rPr>
          <w:rFonts w:ascii="Arial" w:cs="Arial" w:eastAsia="Arial" w:hAnsi="Arial"/>
          <w:sz w:val="22"/>
          <w:szCs w:val="22"/>
        </w:rPr>
        <w:t xml:space="preserve">Copra meal must be light brown with a nut-like smell (not rancid or burned). Rice bran must be D1 grade (first polishing pass). Rice hull must be clean and dry. These standards are defined in the Philippine National Standard for Animal Feed Ingredients (PNS).</w:t>
      </w:r>
    </w:p>
    <w:p>
      <w:pPr>
        <w:pStyle w:val="ListParagraph"/>
        <w:numPr>
          <w:ilvl w:val="0"/>
          <w:numId w:val="2"/>
        </w:numPr>
        <w:spacing w:after="120"/>
      </w:pPr>
      <w:r>
        <w:rPr>
          <w:rFonts w:ascii="Arial" w:cs="Arial" w:eastAsia="Arial" w:hAnsi="Arial"/>
          <w:b/>
          <w:bCs/>
          <w:sz w:val="22"/>
          <w:szCs w:val="22"/>
        </w:rPr>
        <w:t xml:space="preserve">Weighing and documentation: </w:t>
      </w:r>
      <w:r>
        <w:rPr>
          <w:rFonts w:ascii="Arial" w:cs="Arial" w:eastAsia="Arial" w:hAnsi="Arial"/>
          <w:sz w:val="22"/>
          <w:szCs w:val="22"/>
        </w:rPr>
        <w:t xml:space="preserve">All collections and deliveries are weighed on calibrated scales at point of exchange. Both parties receive a copy of the weighbridge ticket. A running ledger tracks cumulative totals against the annual agreement.</w:t>
      </w:r>
    </w:p>
    <w:p>
      <w:pPr>
        <w:pStyle w:val="ListParagraph"/>
        <w:numPr>
          <w:ilvl w:val="0"/>
          <w:numId w:val="2"/>
        </w:numPr>
        <w:spacing w:after="120"/>
      </w:pPr>
      <w:r>
        <w:rPr>
          <w:rFonts w:ascii="Arial" w:cs="Arial" w:eastAsia="Arial" w:hAnsi="Arial"/>
          <w:b/>
          <w:bCs/>
          <w:sz w:val="22"/>
          <w:szCs w:val="22"/>
        </w:rPr>
        <w:t xml:space="preserve">No cash changes hands: </w:t>
      </w:r>
      <w:r>
        <w:rPr>
          <w:rFonts w:ascii="Arial" w:cs="Arial" w:eastAsia="Arial" w:hAnsi="Arial"/>
          <w:sz w:val="22"/>
          <w:szCs w:val="22"/>
        </w:rPr>
        <w:t xml:space="preserve">The entire system operates on weight-for-weight exchange. If a farmer delivers 500 kg of copra meal over a quarter, they receive their agreed equivalent in finished feed blend. This eliminates payment processing, credit risk, and cash-flow complications for both parties.</w:t>
      </w:r>
    </w:p>
    <w:p>
      <w:pPr>
        <w:pStyle w:val="Heading2"/>
      </w:pPr>
      <w:r>
        <w:t xml:space="preserve">2.3 Why Farmers Will Participate</w:t>
      </w:r>
    </w:p>
    <w:p>
      <w:pPr>
        <w:spacing w:after="200"/>
      </w:pPr>
      <w:r>
        <w:rPr>
          <w:rFonts w:ascii="Arial" w:cs="Arial" w:eastAsia="Arial" w:hAnsi="Arial"/>
          <w:sz w:val="22"/>
          <w:szCs w:val="22"/>
        </w:rPr>
        <w:t xml:space="preserve">The value proposition is clear from the farmer’s perspective:</w:t>
      </w:r>
    </w:p>
    <w:p>
      <w:pPr>
        <w:pStyle w:val="ListParagraph"/>
        <w:numPr>
          <w:ilvl w:val="0"/>
          <w:numId w:val="2"/>
        </w:numPr>
        <w:spacing w:after="120"/>
      </w:pPr>
      <w:r>
        <w:rPr>
          <w:rFonts w:ascii="Arial" w:cs="Arial" w:eastAsia="Arial" w:hAnsi="Arial"/>
          <w:b/>
          <w:bCs/>
          <w:sz w:val="22"/>
          <w:szCs w:val="22"/>
        </w:rPr>
        <w:t xml:space="preserve">They are giving away something they currently throw away or sell cheaply. </w:t>
      </w:r>
      <w:r>
        <w:rPr>
          <w:rFonts w:ascii="Arial" w:cs="Arial" w:eastAsia="Arial" w:hAnsi="Arial"/>
          <w:sz w:val="22"/>
          <w:szCs w:val="22"/>
        </w:rPr>
        <w:t xml:space="preserve">Copra meal, rice hull, and vegetable culls have minimal cash value to the producers. Converting them into finished, nutritionally balanced feed is a significant upgrade.</w:t>
      </w:r>
    </w:p>
    <w:p>
      <w:pPr>
        <w:pStyle w:val="ListParagraph"/>
        <w:numPr>
          <w:ilvl w:val="0"/>
          <w:numId w:val="2"/>
        </w:numPr>
        <w:spacing w:after="120"/>
      </w:pPr>
      <w:r>
        <w:rPr>
          <w:rFonts w:ascii="Arial" w:cs="Arial" w:eastAsia="Arial" w:hAnsi="Arial"/>
          <w:b/>
          <w:bCs/>
          <w:sz w:val="22"/>
          <w:szCs w:val="22"/>
        </w:rPr>
        <w:t xml:space="preserve">They receive feed they currently buy at commercial prices. </w:t>
      </w:r>
      <w:r>
        <w:rPr>
          <w:rFonts w:ascii="Arial" w:cs="Arial" w:eastAsia="Arial" w:hAnsi="Arial"/>
          <w:sz w:val="22"/>
          <w:szCs w:val="22"/>
        </w:rPr>
        <w:t xml:space="preserve">A sack of commercial grower feed in Bicol costs upwards of ₱1,500–1,800. Getting equivalent nutrition in exchange for waste products is an immediate saving.</w:t>
      </w:r>
    </w:p>
    <w:p>
      <w:pPr>
        <w:pStyle w:val="ListParagraph"/>
        <w:numPr>
          <w:ilvl w:val="0"/>
          <w:numId w:val="2"/>
        </w:numPr>
        <w:spacing w:after="120"/>
      </w:pPr>
      <w:r>
        <w:rPr>
          <w:rFonts w:ascii="Arial" w:cs="Arial" w:eastAsia="Arial" w:hAnsi="Arial"/>
          <w:b/>
          <w:bCs/>
          <w:sz w:val="22"/>
          <w:szCs w:val="22"/>
        </w:rPr>
        <w:t xml:space="preserve">Consistency of supply: </w:t>
      </w:r>
      <w:r>
        <w:rPr>
          <w:rFonts w:ascii="Arial" w:cs="Arial" w:eastAsia="Arial" w:hAnsi="Arial"/>
          <w:sz w:val="22"/>
          <w:szCs w:val="22"/>
        </w:rPr>
        <w:t xml:space="preserve">Unlike commercial feed which must be ordered, paid for, and shipped from Bulacan or Manila, the Bambis exchange happens on the same truck run that collects their waste—predictable, reliable, and local.</w:t>
      </w:r>
    </w:p>
    <w:p>
      <w:pPr>
        <w:pStyle w:val="ListParagraph"/>
        <w:numPr>
          <w:ilvl w:val="0"/>
          <w:numId w:val="2"/>
        </w:numPr>
        <w:spacing w:after="120"/>
      </w:pPr>
      <w:r>
        <w:rPr>
          <w:rFonts w:ascii="Arial" w:cs="Arial" w:eastAsia="Arial" w:hAnsi="Arial"/>
          <w:b/>
          <w:bCs/>
          <w:sz w:val="22"/>
          <w:szCs w:val="22"/>
        </w:rPr>
        <w:t xml:space="preserve">Relationship building: </w:t>
      </w:r>
      <w:r>
        <w:rPr>
          <w:rFonts w:ascii="Arial" w:cs="Arial" w:eastAsia="Arial" w:hAnsi="Arial"/>
          <w:sz w:val="22"/>
          <w:szCs w:val="22"/>
        </w:rPr>
        <w:t xml:space="preserve">Bambis becomes a trusted partner, not a customer. This creates long-term loyalty and first-mover advantage in raw material access as the operation scales.</w:t>
      </w:r>
    </w:p>
    <w:p>
      <w:r>
        <w:br w:type="page"/>
      </w:r>
    </w:p>
    <w:p>
      <w:pPr>
        <w:pStyle w:val="Heading1"/>
      </w:pPr>
      <w:r>
        <w:t xml:space="preserve">3. Livestock Supply Models</w:t>
      </w:r>
    </w:p>
    <w:p>
      <w:pPr>
        <w:spacing w:after="200"/>
      </w:pPr>
      <w:r>
        <w:rPr>
          <w:rFonts w:ascii="Arial" w:cs="Arial" w:eastAsia="Arial" w:hAnsi="Arial"/>
          <w:sz w:val="22"/>
          <w:szCs w:val="22"/>
        </w:rPr>
        <w:t xml:space="preserve">Filling the protein gap requires a reliable supply of animals. Bambis does not depend on importing livestock from outside the region. Instead, the corridor’s existing network of backyard raisers and smallholders becomes the supply base—through two interlocking models that grow naturally from one into the other.</w:t>
      </w:r>
    </w:p>
    <w:p>
      <w:pPr>
        <w:pStyle w:val="Heading2"/>
      </w:pPr>
      <w:r>
        <w:t xml:space="preserve">3.1 Model 1 — Buy, Process &amp; Return</w:t>
      </w:r>
    </w:p>
    <w:p>
      <w:pPr>
        <w:pStyle w:val="Heading3"/>
      </w:pPr>
      <w:r>
        <w:t xml:space="preserve">How It Works</w:t>
      </w:r>
    </w:p>
    <w:p>
      <w:pPr>
        <w:spacing w:after="200"/>
      </w:pPr>
      <w:r>
        <w:rPr>
          <w:rFonts w:ascii="Arial" w:cs="Arial" w:eastAsia="Arial" w:hAnsi="Arial"/>
          <w:sz w:val="22"/>
          <w:szCs w:val="22"/>
        </w:rPr>
        <w:t xml:space="preserve">Bambis approaches backyard farmers who have animals ready for slaughter but lack access to professional processing, packaging, or market channels. Bambis provides a complete service: transport from the farmer’s property, slaughter at a licensed facility, professional butchering into market-ready cuts, and—if the farmer chooses—vacuum-sealed or frozen portions returned to them.</w:t>
      </w:r>
    </w:p>
    <w:p>
      <w:pPr>
        <w:spacing w:after="100"/>
      </w:pPr>
    </w:p>
    <w:p>
      <w:pPr>
        <w:spacing w:after="200"/>
      </w:pPr>
      <w:r>
        <w:rPr>
          <w:rFonts w:ascii="Arial" w:cs="Arial" w:eastAsia="Arial" w:hAnsi="Arial"/>
          <w:sz w:val="22"/>
          <w:szCs w:val="22"/>
        </w:rPr>
        <w:t xml:space="preserve">The farmer decides, before the animal leaves the property, which arrangement suits them:</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Option</w:t>
            </w:r>
          </w:p>
        </w:tc>
        <w:tc>
          <w:tcPr>
            <w:tcW w:type="dxa" w:w="3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How It Works</w:t>
            </w:r>
          </w:p>
        </w:tc>
        <w:tc>
          <w:tcPr>
            <w:tcW w:type="dxa" w:w="3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Farmer Receives</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Full sale</w:t>
            </w:r>
          </w:p>
        </w:tc>
        <w:tc>
          <w:tcPr>
            <w:tcW w:type="dxa" w:w="3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sells the live animal to Bambis outright at agreed live weight price</w:t>
            </w:r>
          </w:p>
        </w:tc>
        <w:tc>
          <w:tcPr>
            <w:tcW w:type="dxa" w:w="3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Cash payment at point of collection, based on live weight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Process &amp; return</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Bambis collects, slaughters, and butchers the animal. Farmer specifies which cuts they want returned.</w:t>
            </w:r>
          </w:p>
        </w:tc>
        <w:tc>
          <w:tcPr>
            <w:tcW w:type="dxa" w:w="3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Vacuum-sealed or frozen cuts returned within 24–48 hours. Bambis retains the remaining portions as processing fee.</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Split arrangement</w:t>
            </w:r>
          </w:p>
        </w:tc>
        <w:tc>
          <w:tcPr>
            <w:tcW w:type="dxa" w:w="3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sells a portion of the animal to Bambis and receives the rest as processed cuts. Terms agreed before collection.</w:t>
            </w:r>
          </w:p>
        </w:tc>
        <w:tc>
          <w:tcPr>
            <w:tcW w:type="dxa" w:w="3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Cash for the sold portion + vacuum-sealed cuts for the retained portion</w:t>
            </w:r>
          </w:p>
        </w:tc>
      </w:tr>
    </w:tbl>
    <w:p>
      <w:pPr>
        <w:spacing w:after="100"/>
      </w:pPr>
    </w:p>
    <w:p>
      <w:pPr>
        <w:spacing w:after="200"/>
      </w:pPr>
      <w:r>
        <w:rPr>
          <w:rFonts w:ascii="Arial" w:cs="Arial" w:eastAsia="Arial" w:hAnsi="Arial"/>
          <w:sz w:val="22"/>
          <w:szCs w:val="22"/>
        </w:rPr>
        <w:t xml:space="preserve">All terms are agreed before the animal leaves the farmer’s property. Weights are recorded at collection and at processing. The farmer receives documentation of both.</w:t>
      </w:r>
    </w:p>
    <w:p>
      <w:pPr>
        <w:pStyle w:val="Heading3"/>
      </w:pPr>
      <w:r>
        <w:t xml:space="preserve">What the Farmer Gets That They Cannot Get Elsewhere</w:t>
      </w:r>
    </w:p>
    <w:p>
      <w:pPr>
        <w:pStyle w:val="ListParagraph"/>
        <w:numPr>
          <w:ilvl w:val="0"/>
          <w:numId w:val="2"/>
        </w:numPr>
        <w:spacing w:after="120"/>
      </w:pPr>
      <w:r>
        <w:rPr>
          <w:rFonts w:ascii="Arial" w:cs="Arial" w:eastAsia="Arial" w:hAnsi="Arial"/>
          <w:b/>
          <w:bCs/>
          <w:sz w:val="22"/>
          <w:szCs w:val="22"/>
        </w:rPr>
        <w:t xml:space="preserve">Professional slaughter: </w:t>
      </w:r>
      <w:r>
        <w:rPr>
          <w:rFonts w:ascii="Arial" w:cs="Arial" w:eastAsia="Arial" w:hAnsi="Arial"/>
          <w:sz w:val="22"/>
          <w:szCs w:val="22"/>
        </w:rPr>
        <w:t xml:space="preserve">Licensed, humane, and clean—not a backyard operation under a mango tree.</w:t>
      </w:r>
    </w:p>
    <w:p>
      <w:pPr>
        <w:pStyle w:val="ListParagraph"/>
        <w:numPr>
          <w:ilvl w:val="0"/>
          <w:numId w:val="2"/>
        </w:numPr>
        <w:spacing w:after="120"/>
      </w:pPr>
      <w:r>
        <w:rPr>
          <w:rFonts w:ascii="Arial" w:cs="Arial" w:eastAsia="Arial" w:hAnsi="Arial"/>
          <w:b/>
          <w:bCs/>
          <w:sz w:val="22"/>
          <w:szCs w:val="22"/>
        </w:rPr>
        <w:t xml:space="preserve">Butchering expertise: </w:t>
      </w:r>
      <w:r>
        <w:rPr>
          <w:rFonts w:ascii="Arial" w:cs="Arial" w:eastAsia="Arial" w:hAnsi="Arial"/>
          <w:sz w:val="22"/>
          <w:szCs w:val="22"/>
        </w:rPr>
        <w:t xml:space="preserve">Market-ready cuts, properly trimmed. The difference between selling a whole carcass at barrio price and receiving individually packaged loin chops, ribs, and shoulder cuts.</w:t>
      </w:r>
    </w:p>
    <w:p>
      <w:pPr>
        <w:pStyle w:val="ListParagraph"/>
        <w:numPr>
          <w:ilvl w:val="0"/>
          <w:numId w:val="2"/>
        </w:numPr>
        <w:spacing w:after="120"/>
      </w:pPr>
      <w:r>
        <w:rPr>
          <w:rFonts w:ascii="Arial" w:cs="Arial" w:eastAsia="Arial" w:hAnsi="Arial"/>
          <w:b/>
          <w:bCs/>
          <w:sz w:val="22"/>
          <w:szCs w:val="22"/>
        </w:rPr>
        <w:t xml:space="preserve">Vacuum sealing and freezing: </w:t>
      </w:r>
      <w:r>
        <w:rPr>
          <w:rFonts w:ascii="Arial" w:cs="Arial" w:eastAsia="Arial" w:hAnsi="Arial"/>
          <w:sz w:val="22"/>
          <w:szCs w:val="22"/>
        </w:rPr>
        <w:t xml:space="preserve">Technology that backyard raisers simply do not have access to. Extends shelf life from hours to weeks.</w:t>
      </w:r>
    </w:p>
    <w:p>
      <w:pPr>
        <w:pStyle w:val="ListParagraph"/>
        <w:numPr>
          <w:ilvl w:val="0"/>
          <w:numId w:val="2"/>
        </w:numPr>
        <w:spacing w:after="120"/>
      </w:pPr>
      <w:r>
        <w:rPr>
          <w:rFonts w:ascii="Arial" w:cs="Arial" w:eastAsia="Arial" w:hAnsi="Arial"/>
          <w:b/>
          <w:bCs/>
          <w:sz w:val="22"/>
          <w:szCs w:val="22"/>
        </w:rPr>
        <w:t xml:space="preserve">No middleman: </w:t>
      </w:r>
      <w:r>
        <w:rPr>
          <w:rFonts w:ascii="Arial" w:cs="Arial" w:eastAsia="Arial" w:hAnsi="Arial"/>
          <w:sz w:val="22"/>
          <w:szCs w:val="22"/>
        </w:rPr>
        <w:t xml:space="preserve">The farmer deals directly with Bambis. No trader showing up at the farm gate offering half the market price because the farmer has no alternative.</w:t>
      </w:r>
    </w:p>
    <w:p>
      <w:pPr>
        <w:pStyle w:val="ListParagraph"/>
        <w:numPr>
          <w:ilvl w:val="0"/>
          <w:numId w:val="2"/>
        </w:numPr>
        <w:spacing w:after="120"/>
      </w:pPr>
      <w:r>
        <w:rPr>
          <w:rFonts w:ascii="Arial" w:cs="Arial" w:eastAsia="Arial" w:hAnsi="Arial"/>
          <w:b/>
          <w:bCs/>
          <w:sz w:val="22"/>
          <w:szCs w:val="22"/>
        </w:rPr>
        <w:t xml:space="preserve">Transport included: </w:t>
      </w:r>
      <w:r>
        <w:rPr>
          <w:rFonts w:ascii="Arial" w:cs="Arial" w:eastAsia="Arial" w:hAnsi="Arial"/>
          <w:sz w:val="22"/>
          <w:szCs w:val="22"/>
        </w:rPr>
        <w:t xml:space="preserve">Bambis sends the truck. The farmer does not need to hire transport or walk the animal to the market.</w:t>
      </w:r>
    </w:p>
    <w:p>
      <w:pPr>
        <w:pStyle w:val="Heading2"/>
      </w:pPr>
      <w:r>
        <w:t xml:space="preserve">3.2 Model 2 — Contract Growing</w:t>
      </w:r>
    </w:p>
    <w:p>
      <w:pPr>
        <w:pStyle w:val="Heading3"/>
      </w:pPr>
      <w:r>
        <w:t xml:space="preserve">How It Works</w:t>
      </w:r>
    </w:p>
    <w:p>
      <w:pPr>
        <w:spacing w:after="200"/>
      </w:pPr>
      <w:r>
        <w:rPr>
          <w:rFonts w:ascii="Arial" w:cs="Arial" w:eastAsia="Arial" w:hAnsi="Arial"/>
          <w:sz w:val="22"/>
          <w:szCs w:val="22"/>
        </w:rPr>
        <w:t xml:space="preserve">Once trust is established through Model 1, Bambis introduces a contract growing arrangement. Bambis places young stock—goat kids, piglets, weaner calves, or day-old chicks—with smallholders along the corridor. The farmer raises the animal on their land, using their labour and existing facilities, supplemented with Bambis-supplied organic feed blends.</w:t>
      </w:r>
    </w:p>
    <w:p>
      <w:pPr>
        <w:spacing w:after="100"/>
      </w:pPr>
    </w:p>
    <w:p>
      <w:pPr>
        <w:spacing w:after="200"/>
      </w:pPr>
      <w:r>
        <w:rPr>
          <w:rFonts w:ascii="Arial" w:cs="Arial" w:eastAsia="Arial" w:hAnsi="Arial"/>
          <w:sz w:val="22"/>
          <w:szCs w:val="22"/>
        </w:rPr>
        <w:t xml:space="preserve">The arrangement is structured as follows:</w:t>
      </w:r>
    </w:p>
    <w:p>
      <w:pPr>
        <w:pStyle w:val="ListParagraph"/>
        <w:numPr>
          <w:ilvl w:val="0"/>
          <w:numId w:val="2"/>
        </w:numPr>
        <w:spacing w:after="120"/>
      </w:pPr>
      <w:r>
        <w:rPr>
          <w:rFonts w:ascii="Arial" w:cs="Arial" w:eastAsia="Arial" w:hAnsi="Arial"/>
          <w:b/>
          <w:bCs/>
          <w:sz w:val="22"/>
          <w:szCs w:val="22"/>
        </w:rPr>
        <w:t xml:space="preserve">Bambis owns the animal throughout: </w:t>
      </w:r>
      <w:r>
        <w:rPr>
          <w:rFonts w:ascii="Arial" w:cs="Arial" w:eastAsia="Arial" w:hAnsi="Arial"/>
          <w:sz w:val="22"/>
          <w:szCs w:val="22"/>
        </w:rPr>
        <w:t xml:space="preserve">The livestock is Bambis property from placement to collection. The farmer is a contracted grower, not a buyer.</w:t>
      </w:r>
    </w:p>
    <w:p>
      <w:pPr>
        <w:pStyle w:val="ListParagraph"/>
        <w:numPr>
          <w:ilvl w:val="0"/>
          <w:numId w:val="2"/>
        </w:numPr>
        <w:spacing w:after="120"/>
      </w:pPr>
      <w:r>
        <w:rPr>
          <w:rFonts w:ascii="Arial" w:cs="Arial" w:eastAsia="Arial" w:hAnsi="Arial"/>
          <w:b/>
          <w:bCs/>
          <w:sz w:val="22"/>
          <w:szCs w:val="22"/>
        </w:rPr>
        <w:t xml:space="preserve">Bambis supplies supplemental feed: </w:t>
      </w:r>
      <w:r>
        <w:rPr>
          <w:rFonts w:ascii="Arial" w:cs="Arial" w:eastAsia="Arial" w:hAnsi="Arial"/>
          <w:sz w:val="22"/>
          <w:szCs w:val="22"/>
        </w:rPr>
        <w:t xml:space="preserve">Organic Bicol Bambis-brand feed blends are delivered on the regular corridor truck runs. No cost to the farmer.</w:t>
      </w:r>
    </w:p>
    <w:p>
      <w:pPr>
        <w:pStyle w:val="ListParagraph"/>
        <w:numPr>
          <w:ilvl w:val="0"/>
          <w:numId w:val="2"/>
        </w:numPr>
        <w:spacing w:after="120"/>
      </w:pPr>
      <w:r>
        <w:rPr>
          <w:rFonts w:ascii="Arial" w:cs="Arial" w:eastAsia="Arial" w:hAnsi="Arial"/>
          <w:b/>
          <w:bCs/>
          <w:sz w:val="22"/>
          <w:szCs w:val="22"/>
        </w:rPr>
        <w:t xml:space="preserve">The farmer provides care and labour: </w:t>
      </w:r>
      <w:r>
        <w:rPr>
          <w:rFonts w:ascii="Arial" w:cs="Arial" w:eastAsia="Arial" w:hAnsi="Arial"/>
          <w:sz w:val="22"/>
          <w:szCs w:val="22"/>
        </w:rPr>
        <w:t xml:space="preserve">Daily feeding, watering, basic health monitoring, and shelter. The farmer uses their existing infrastructure—no capital investment required.</w:t>
      </w:r>
    </w:p>
    <w:p>
      <w:pPr>
        <w:pStyle w:val="ListParagraph"/>
        <w:numPr>
          <w:ilvl w:val="0"/>
          <w:numId w:val="2"/>
        </w:numPr>
        <w:spacing w:after="120"/>
      </w:pPr>
      <w:r>
        <w:rPr>
          <w:rFonts w:ascii="Arial" w:cs="Arial" w:eastAsia="Arial" w:hAnsi="Arial"/>
          <w:b/>
          <w:bCs/>
          <w:sz w:val="22"/>
          <w:szCs w:val="22"/>
        </w:rPr>
        <w:t xml:space="preserve">Collection at slaughter weight: </w:t>
      </w:r>
      <w:r>
        <w:rPr>
          <w:rFonts w:ascii="Arial" w:cs="Arial" w:eastAsia="Arial" w:hAnsi="Arial"/>
          <w:sz w:val="22"/>
          <w:szCs w:val="22"/>
        </w:rPr>
        <w:t xml:space="preserve">When the animal reaches target weight, Bambis collects it on the next corridor run. The farmer is paid a flat fee per head for their care and labour.</w:t>
      </w:r>
    </w:p>
    <w:p>
      <w:pPr>
        <w:pStyle w:val="ListParagraph"/>
        <w:numPr>
          <w:ilvl w:val="0"/>
          <w:numId w:val="2"/>
        </w:numPr>
        <w:spacing w:after="120"/>
      </w:pPr>
      <w:r>
        <w:rPr>
          <w:rFonts w:ascii="Arial" w:cs="Arial" w:eastAsia="Arial" w:hAnsi="Arial"/>
          <w:b/>
          <w:bCs/>
          <w:sz w:val="22"/>
          <w:szCs w:val="22"/>
        </w:rPr>
        <w:t xml:space="preserve">New stock delivered on collection day: </w:t>
      </w:r>
      <w:r>
        <w:rPr>
          <w:rFonts w:ascii="Arial" w:cs="Arial" w:eastAsia="Arial" w:hAnsi="Arial"/>
          <w:sz w:val="22"/>
          <w:szCs w:val="22"/>
        </w:rPr>
        <w:t xml:space="preserve">The same truck that collects finished animals delivers the next round of young stock. The cycle continues without interruption.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900"/>
        <w:gridCol w:w="1900"/>
        <w:gridCol w:w="1900"/>
        <w:gridCol w:w="1860"/>
      </w:tblGrid>
      <w:tr>
        <w:tc>
          <w:tcPr>
            <w:tcW w:type="dxa" w:w="1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Species</w:t>
            </w:r>
          </w:p>
        </w:tc>
        <w:tc>
          <w:tcPr>
            <w:tcW w:type="dxa" w:w="19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Stock Placed</w:t>
            </w:r>
          </w:p>
        </w:tc>
        <w:tc>
          <w:tcPr>
            <w:tcW w:type="dxa" w:w="19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Target Weight</w:t>
            </w:r>
          </w:p>
        </w:tc>
        <w:tc>
          <w:tcPr>
            <w:tcW w:type="dxa" w:w="19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Grow-Out Period</w:t>
            </w:r>
          </w:p>
        </w:tc>
        <w:tc>
          <w:tcPr>
            <w:tcW w:type="dxa" w:w="18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Farmer Payment</w:t>
            </w:r>
          </w:p>
        </w:tc>
      </w:tr>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Goat</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Kids (3–4 months)</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25–35 kg live weight</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6–9 months</w:t>
            </w:r>
          </w:p>
        </w:tc>
        <w:tc>
          <w:tcPr>
            <w:tcW w:type="dxa" w:w="18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Flat fee per head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Pig</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Weaners (6–8 weeks)</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80–100 kg live weight</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4–5 months</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Flat fee per head</w:t>
            </w:r>
          </w:p>
        </w:tc>
      </w:tr>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Cattle</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Weaner calves</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350–450 kg live weight</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12–18 months</w:t>
            </w:r>
          </w:p>
        </w:tc>
        <w:tc>
          <w:tcPr>
            <w:tcW w:type="dxa" w:w="18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Flat fee per head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Chicken</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Day-old chicks / pullets</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1.5–2.5 kg live weight</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3–4 months (native)</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Flat fee per head</w:t>
            </w:r>
          </w:p>
        </w:tc>
      </w:tr>
    </w:tbl>
    <w:p>
      <w:pPr>
        <w:pStyle w:val="Heading3"/>
      </w:pPr>
      <w:r>
        <w:t xml:space="preserve">Why Farmers Will Sign Up</w:t>
      </w:r>
    </w:p>
    <w:p>
      <w:pPr>
        <w:pStyle w:val="ListParagraph"/>
        <w:numPr>
          <w:ilvl w:val="0"/>
          <w:numId w:val="2"/>
        </w:numPr>
        <w:spacing w:after="120"/>
      </w:pPr>
      <w:r>
        <w:rPr>
          <w:rFonts w:ascii="Arial" w:cs="Arial" w:eastAsia="Arial" w:hAnsi="Arial"/>
          <w:b/>
          <w:bCs/>
          <w:sz w:val="22"/>
          <w:szCs w:val="22"/>
        </w:rPr>
        <w:t xml:space="preserve">Zero capital outlay: </w:t>
      </w:r>
      <w:r>
        <w:rPr>
          <w:rFonts w:ascii="Arial" w:cs="Arial" w:eastAsia="Arial" w:hAnsi="Arial"/>
          <w:sz w:val="22"/>
          <w:szCs w:val="22"/>
        </w:rPr>
        <w:t xml:space="preserve">The farmer does not buy the animal or the feed. They contribute only labour and existing facilities.</w:t>
      </w:r>
    </w:p>
    <w:p>
      <w:pPr>
        <w:pStyle w:val="ListParagraph"/>
        <w:numPr>
          <w:ilvl w:val="0"/>
          <w:numId w:val="2"/>
        </w:numPr>
        <w:spacing w:after="120"/>
      </w:pPr>
      <w:r>
        <w:rPr>
          <w:rFonts w:ascii="Arial" w:cs="Arial" w:eastAsia="Arial" w:hAnsi="Arial"/>
          <w:b/>
          <w:bCs/>
          <w:sz w:val="22"/>
          <w:szCs w:val="22"/>
        </w:rPr>
        <w:t xml:space="preserve">Guaranteed income: </w:t>
      </w:r>
      <w:r>
        <w:rPr>
          <w:rFonts w:ascii="Arial" w:cs="Arial" w:eastAsia="Arial" w:hAnsi="Arial"/>
          <w:sz w:val="22"/>
          <w:szCs w:val="22"/>
        </w:rPr>
        <w:t xml:space="preserve">The flat fee per head is agreed upfront. No price risk, no market fluctuation, no middleman negotiation.</w:t>
      </w:r>
    </w:p>
    <w:p>
      <w:pPr>
        <w:pStyle w:val="ListParagraph"/>
        <w:numPr>
          <w:ilvl w:val="0"/>
          <w:numId w:val="2"/>
        </w:numPr>
        <w:spacing w:after="120"/>
      </w:pPr>
      <w:r>
        <w:rPr>
          <w:rFonts w:ascii="Arial" w:cs="Arial" w:eastAsia="Arial" w:hAnsi="Arial"/>
          <w:b/>
          <w:bCs/>
          <w:sz w:val="22"/>
          <w:szCs w:val="22"/>
        </w:rPr>
        <w:t xml:space="preserve">Continuous cycle: </w:t>
      </w:r>
      <w:r>
        <w:rPr>
          <w:rFonts w:ascii="Arial" w:cs="Arial" w:eastAsia="Arial" w:hAnsi="Arial"/>
          <w:sz w:val="22"/>
          <w:szCs w:val="22"/>
        </w:rPr>
        <w:t xml:space="preserve">New stock arrives when finished stock leaves. The farmer always has animals generating income.</w:t>
      </w:r>
    </w:p>
    <w:p>
      <w:pPr>
        <w:pStyle w:val="ListParagraph"/>
        <w:numPr>
          <w:ilvl w:val="0"/>
          <w:numId w:val="2"/>
        </w:numPr>
        <w:spacing w:after="120"/>
      </w:pPr>
      <w:r>
        <w:rPr>
          <w:rFonts w:ascii="Arial" w:cs="Arial" w:eastAsia="Arial" w:hAnsi="Arial"/>
          <w:b/>
          <w:bCs/>
          <w:sz w:val="22"/>
          <w:szCs w:val="22"/>
        </w:rPr>
        <w:t xml:space="preserve">Skills transfer: </w:t>
      </w:r>
      <w:r>
        <w:rPr>
          <w:rFonts w:ascii="Arial" w:cs="Arial" w:eastAsia="Arial" w:hAnsi="Arial"/>
          <w:sz w:val="22"/>
          <w:szCs w:val="22"/>
        </w:rPr>
        <w:t xml:space="preserve">Bambis provides basic husbandry guidance and health monitoring support. The farmer’s livestock skills improve over time.</w:t>
      </w:r>
    </w:p>
    <w:p>
      <w:pPr>
        <w:pStyle w:val="ListParagraph"/>
        <w:numPr>
          <w:ilvl w:val="0"/>
          <w:numId w:val="2"/>
        </w:numPr>
        <w:spacing w:after="120"/>
      </w:pPr>
      <w:r>
        <w:rPr>
          <w:rFonts w:ascii="Arial" w:cs="Arial" w:eastAsia="Arial" w:hAnsi="Arial"/>
          <w:b/>
          <w:bCs/>
          <w:sz w:val="22"/>
          <w:szCs w:val="22"/>
        </w:rPr>
        <w:t xml:space="preserve">Feed included: </w:t>
      </w:r>
      <w:r>
        <w:rPr>
          <w:rFonts w:ascii="Arial" w:cs="Arial" w:eastAsia="Arial" w:hAnsi="Arial"/>
          <w:sz w:val="22"/>
          <w:szCs w:val="22"/>
        </w:rPr>
        <w:t xml:space="preserve">The supplemental feed Bambis delivers is formulated, mixed, and bagged—the farmer does not need to source or mix anything.</w:t>
      </w:r>
    </w:p>
    <w:p>
      <w:pPr>
        <w:pStyle w:val="Heading2"/>
      </w:pPr>
      <w:r>
        <w:t xml:space="preserve">3.3 How Model 1 Leads to Model 2</w:t>
      </w:r>
    </w:p>
    <w:p>
      <w:pPr>
        <w:spacing w:after="200"/>
      </w:pPr>
      <w:r>
        <w:rPr>
          <w:rFonts w:ascii="Arial" w:cs="Arial" w:eastAsia="Arial" w:hAnsi="Arial"/>
          <w:sz w:val="22"/>
          <w:szCs w:val="22"/>
        </w:rPr>
        <w:t xml:space="preserve">These are not separate programmes—they are stages of a single relationship. A farmer who sells Bambis two goats through Model 1 and receives professional cuts back will see the value of the service firsthand. When Bambis offers to place four kids with them under a contract growing arrangement—with feed supplied and a guaranteed flat fee—the answer is almost always yes.</w:t>
      </w:r>
    </w:p>
    <w:p>
      <w:pPr>
        <w:spacing w:after="200"/>
      </w:pPr>
      <w:r>
        <w:rPr>
          <w:rFonts w:ascii="Arial" w:cs="Arial" w:eastAsia="Arial" w:hAnsi="Arial"/>
          <w:sz w:val="22"/>
          <w:szCs w:val="22"/>
        </w:rPr>
        <w:t xml:space="preserve">The progression looks like this:</w:t>
      </w:r>
    </w:p>
    <w:p>
      <w:pPr>
        <w:pStyle w:val="ListParagraph"/>
        <w:numPr>
          <w:ilvl w:val="0"/>
          <w:numId w:val="2"/>
        </w:numPr>
        <w:spacing w:after="120"/>
      </w:pPr>
      <w:r>
        <w:rPr>
          <w:rFonts w:ascii="Arial" w:cs="Arial" w:eastAsia="Arial" w:hAnsi="Arial"/>
          <w:b/>
          <w:bCs/>
          <w:sz w:val="22"/>
          <w:szCs w:val="22"/>
        </w:rPr>
        <w:t xml:space="preserve">Month 1–3: </w:t>
      </w:r>
      <w:r>
        <w:rPr>
          <w:rFonts w:ascii="Arial" w:cs="Arial" w:eastAsia="Arial" w:hAnsi="Arial"/>
          <w:sz w:val="22"/>
          <w:szCs w:val="22"/>
        </w:rPr>
        <w:t xml:space="preserve">Bambis purchases live animals from backyard farmers along the corridor (Model 1). Trust is built through fair weights, prompt payment, and quality processing.</w:t>
      </w:r>
    </w:p>
    <w:p>
      <w:pPr>
        <w:pStyle w:val="ListParagraph"/>
        <w:numPr>
          <w:ilvl w:val="0"/>
          <w:numId w:val="2"/>
        </w:numPr>
        <w:spacing w:after="120"/>
      </w:pPr>
      <w:r>
        <w:rPr>
          <w:rFonts w:ascii="Arial" w:cs="Arial" w:eastAsia="Arial" w:hAnsi="Arial"/>
          <w:b/>
          <w:bCs/>
          <w:sz w:val="22"/>
          <w:szCs w:val="22"/>
        </w:rPr>
        <w:t xml:space="preserve">Month 3–6: </w:t>
      </w:r>
      <w:r>
        <w:rPr>
          <w:rFonts w:ascii="Arial" w:cs="Arial" w:eastAsia="Arial" w:hAnsi="Arial"/>
          <w:sz w:val="22"/>
          <w:szCs w:val="22"/>
        </w:rPr>
        <w:t xml:space="preserve">Farmers who have sold 2+ animals are offered contract growing placements (Model 2). First cohort of contract growers established.</w:t>
      </w:r>
    </w:p>
    <w:p>
      <w:pPr>
        <w:pStyle w:val="ListParagraph"/>
        <w:numPr>
          <w:ilvl w:val="0"/>
          <w:numId w:val="2"/>
        </w:numPr>
        <w:spacing w:after="120"/>
      </w:pPr>
      <w:r>
        <w:rPr>
          <w:rFonts w:ascii="Arial" w:cs="Arial" w:eastAsia="Arial" w:hAnsi="Arial"/>
          <w:b/>
          <w:bCs/>
          <w:sz w:val="22"/>
          <w:szCs w:val="22"/>
        </w:rPr>
        <w:t xml:space="preserve">Month 6–12: </w:t>
      </w:r>
      <w:r>
        <w:rPr>
          <w:rFonts w:ascii="Arial" w:cs="Arial" w:eastAsia="Arial" w:hAnsi="Arial"/>
          <w:sz w:val="22"/>
          <w:szCs w:val="22"/>
        </w:rPr>
        <w:t xml:space="preserve">Contract grower network expands through word of mouth. Bambis herd grows without requiring additional Bambis-owned land. Feed demand increases, strengthening barter agreements with mills.</w:t>
      </w:r>
    </w:p>
    <w:p>
      <w:pPr>
        <w:pStyle w:val="ListParagraph"/>
        <w:numPr>
          <w:ilvl w:val="0"/>
          <w:numId w:val="2"/>
        </w:numPr>
        <w:spacing w:after="120"/>
      </w:pPr>
      <w:r>
        <w:rPr>
          <w:rFonts w:ascii="Arial" w:cs="Arial" w:eastAsia="Arial" w:hAnsi="Arial"/>
          <w:b/>
          <w:bCs/>
          <w:sz w:val="22"/>
          <w:szCs w:val="22"/>
        </w:rPr>
        <w:t xml:space="preserve">Year 2+: </w:t>
      </w:r>
      <w:r>
        <w:rPr>
          <w:rFonts w:ascii="Arial" w:cs="Arial" w:eastAsia="Arial" w:hAnsi="Arial"/>
          <w:sz w:val="22"/>
          <w:szCs w:val="22"/>
        </w:rPr>
        <w:t xml:space="preserve">Mature network of 50–100+ contract growers across the corridor, producing consistent volume for the butcher shop and delivery runs.</w:t>
      </w:r>
    </w:p>
    <w:p>
      <w:pPr>
        <w:spacing w:after="100"/>
      </w:pPr>
    </w:p>
    <w:p>
      <w:pPr>
        <w:spacing w:after="200"/>
      </w:pPr>
      <w:r>
        <w:rPr>
          <w:rFonts w:ascii="Arial" w:cs="Arial" w:eastAsia="Arial" w:hAnsi="Arial"/>
          <w:sz w:val="22"/>
          <w:szCs w:val="22"/>
        </w:rPr>
        <w:t xml:space="preserve">This model scales without scaling land. Every smallholder with a backyard, a bit of pasture, or a pigpen becomes a node in the Bambis production network. The farmer earns steady income from labour they are already doing. Bambis gets distributed production capacity without the capital cost of purchasing and fencing hundreds of hectares.</w:t>
      </w:r>
    </w:p>
    <w:p>
      <w:r>
        <w:br w:type="page"/>
      </w:r>
    </w:p>
    <w:p>
      <w:pPr>
        <w:pStyle w:val="Heading1"/>
      </w:pPr>
      <w:r>
        <w:t xml:space="preserve">4. Target Businesses — Meat Sales (Northbound)</w:t>
      </w:r>
    </w:p>
    <w:p>
      <w:pPr>
        <w:spacing w:after="200"/>
      </w:pPr>
      <w:r>
        <w:rPr>
          <w:rFonts w:ascii="Arial" w:cs="Arial" w:eastAsia="Arial" w:hAnsi="Arial"/>
          <w:sz w:val="22"/>
          <w:szCs w:val="22"/>
        </w:rPr>
        <w:t xml:space="preserve">The northbound delivery run from Ragay to Daet targets the following categories of buyer at each stop along the corridor. These are not speculative—they represent the actual commercial structure of each town as documented in municipal and provincial records.</w:t>
      </w:r>
    </w:p>
    <w:p>
      <w:pPr>
        <w:pStyle w:val="Heading2"/>
      </w:pPr>
      <w:r>
        <w:t xml:space="preserve">4.1 Ragay (Starting Point)</w:t>
      </w:r>
    </w:p>
    <w:p>
      <w:pPr>
        <w:pStyle w:val="ListParagraph"/>
        <w:numPr>
          <w:ilvl w:val="0"/>
          <w:numId w:val="2"/>
        </w:numPr>
        <w:spacing w:after="120"/>
      </w:pPr>
      <w:r>
        <w:rPr>
          <w:rFonts w:ascii="Arial" w:cs="Arial" w:eastAsia="Arial" w:hAnsi="Arial"/>
          <w:b/>
          <w:bCs/>
          <w:sz w:val="22"/>
          <w:szCs w:val="22"/>
        </w:rPr>
        <w:t xml:space="preserve">Public market meat stalls: </w:t>
      </w:r>
      <w:r>
        <w:rPr>
          <w:rFonts w:ascii="Arial" w:cs="Arial" w:eastAsia="Arial" w:hAnsi="Arial"/>
          <w:sz w:val="22"/>
          <w:szCs w:val="22"/>
        </w:rPr>
        <w:t xml:space="preserve">Ragay’s public market serves 58,843 residents and surrounding barangays. Currently supplied by middlemen from Naga. Bambis offers fresher product at competitive prices with same-day delivery.</w:t>
      </w:r>
    </w:p>
    <w:p>
      <w:pPr>
        <w:pStyle w:val="ListParagraph"/>
        <w:numPr>
          <w:ilvl w:val="0"/>
          <w:numId w:val="2"/>
        </w:numPr>
        <w:spacing w:after="120"/>
      </w:pPr>
      <w:r>
        <w:rPr>
          <w:rFonts w:ascii="Arial" w:cs="Arial" w:eastAsia="Arial" w:hAnsi="Arial"/>
          <w:b/>
          <w:bCs/>
          <w:sz w:val="22"/>
          <w:szCs w:val="22"/>
        </w:rPr>
        <w:t xml:space="preserve">Eateries and carinderias: </w:t>
      </w:r>
      <w:r>
        <w:rPr>
          <w:rFonts w:ascii="Arial" w:cs="Arial" w:eastAsia="Arial" w:hAnsi="Arial"/>
          <w:sz w:val="22"/>
          <w:szCs w:val="22"/>
        </w:rPr>
        <w:t xml:space="preserve">Small food businesses along the highway and in the poblacion. These buy protein daily in small quantities—perfect for pre-portioned cuts.</w:t>
      </w:r>
    </w:p>
    <w:p>
      <w:pPr>
        <w:pStyle w:val="ListParagraph"/>
        <w:numPr>
          <w:ilvl w:val="0"/>
          <w:numId w:val="2"/>
        </w:numPr>
        <w:spacing w:after="120"/>
      </w:pPr>
      <w:r>
        <w:rPr>
          <w:rFonts w:ascii="Arial" w:cs="Arial" w:eastAsia="Arial" w:hAnsi="Arial"/>
          <w:b/>
          <w:bCs/>
          <w:sz w:val="22"/>
          <w:szCs w:val="22"/>
        </w:rPr>
        <w:t xml:space="preserve">Prawn and fishing operators: </w:t>
      </w:r>
      <w:r>
        <w:rPr>
          <w:rFonts w:ascii="Arial" w:cs="Arial" w:eastAsia="Arial" w:hAnsi="Arial"/>
          <w:sz w:val="22"/>
          <w:szCs w:val="22"/>
        </w:rPr>
        <w:t xml:space="preserve">Ragay is known for sugpo (prawns). Fishing operators and their workers represent a steady protein demand not currently met by local supply.</w:t>
      </w:r>
    </w:p>
    <w:p>
      <w:pPr>
        <w:pStyle w:val="Heading2"/>
      </w:pPr>
      <w:r>
        <w:t xml:space="preserve">4.2 Sipocot (Major Hub)</w:t>
      </w:r>
    </w:p>
    <w:p>
      <w:pPr>
        <w:spacing w:after="200"/>
      </w:pPr>
      <w:r>
        <w:rPr>
          <w:rFonts w:ascii="Arial" w:cs="Arial" w:eastAsia="Arial" w:hAnsi="Arial"/>
          <w:sz w:val="22"/>
          <w:szCs w:val="22"/>
        </w:rPr>
        <w:t xml:space="preserve">Sipocot is the commercial centre of Northwestern Camarines Sur. Traders from Del Gallego, Ragay, Lupi, Cabusao, Pamplona, and Libmanan all converge here. This is the single largest market opportunity on the corridor outside of Daet.</w:t>
      </w:r>
    </w:p>
    <w:p>
      <w:pPr>
        <w:pStyle w:val="ListParagraph"/>
        <w:numPr>
          <w:ilvl w:val="0"/>
          <w:numId w:val="2"/>
        </w:numPr>
        <w:spacing w:after="120"/>
      </w:pPr>
      <w:r>
        <w:rPr>
          <w:rFonts w:ascii="Arial" w:cs="Arial" w:eastAsia="Arial" w:hAnsi="Arial"/>
          <w:b/>
          <w:bCs/>
          <w:sz w:val="22"/>
          <w:szCs w:val="22"/>
        </w:rPr>
        <w:t xml:space="preserve">Public market: </w:t>
      </w:r>
      <w:r>
        <w:rPr>
          <w:rFonts w:ascii="Arial" w:cs="Arial" w:eastAsia="Arial" w:hAnsi="Arial"/>
          <w:sz w:val="22"/>
          <w:szCs w:val="22"/>
        </w:rPr>
        <w:t xml:space="preserve">The largest market between Naga and Daet. Multiple meat vendor stalls, all currently supplied from Naga via middlemen.</w:t>
      </w:r>
    </w:p>
    <w:p>
      <w:pPr>
        <w:pStyle w:val="ListParagraph"/>
        <w:numPr>
          <w:ilvl w:val="0"/>
          <w:numId w:val="2"/>
        </w:numPr>
        <w:spacing w:after="120"/>
      </w:pPr>
      <w:r>
        <w:rPr>
          <w:rFonts w:ascii="Arial" w:cs="Arial" w:eastAsia="Arial" w:hAnsi="Arial"/>
          <w:b/>
          <w:bCs/>
          <w:sz w:val="22"/>
          <w:szCs w:val="22"/>
        </w:rPr>
        <w:t xml:space="preserve">Restaurants and food businesses: </w:t>
      </w:r>
      <w:r>
        <w:rPr>
          <w:rFonts w:ascii="Arial" w:cs="Arial" w:eastAsia="Arial" w:hAnsi="Arial"/>
          <w:sz w:val="22"/>
          <w:szCs w:val="22"/>
        </w:rPr>
        <w:t xml:space="preserve">Growing commercial district serving transit traffic on both the Maharlika and Andaya highways.</w:t>
      </w:r>
    </w:p>
    <w:p>
      <w:pPr>
        <w:pStyle w:val="ListParagraph"/>
        <w:numPr>
          <w:ilvl w:val="0"/>
          <w:numId w:val="2"/>
        </w:numPr>
        <w:spacing w:after="120"/>
      </w:pPr>
      <w:r>
        <w:rPr>
          <w:rFonts w:ascii="Arial" w:cs="Arial" w:eastAsia="Arial" w:hAnsi="Arial"/>
          <w:b/>
          <w:bCs/>
          <w:sz w:val="22"/>
          <w:szCs w:val="22"/>
        </w:rPr>
        <w:t xml:space="preserve">Institutional buyers: </w:t>
      </w:r>
      <w:r>
        <w:rPr>
          <w:rFonts w:ascii="Arial" w:cs="Arial" w:eastAsia="Arial" w:hAnsi="Arial"/>
          <w:sz w:val="22"/>
          <w:szCs w:val="22"/>
        </w:rPr>
        <w:t xml:space="preserve">Schools, local government offices, and police/military outposts purchase bulk protein regularly.</w:t>
      </w:r>
    </w:p>
    <w:p>
      <w:pPr>
        <w:pStyle w:val="ListParagraph"/>
        <w:numPr>
          <w:ilvl w:val="0"/>
          <w:numId w:val="2"/>
        </w:numPr>
        <w:spacing w:after="120"/>
      </w:pPr>
      <w:r>
        <w:rPr>
          <w:rFonts w:ascii="Arial" w:cs="Arial" w:eastAsia="Arial" w:hAnsi="Arial"/>
          <w:b/>
          <w:bCs/>
          <w:sz w:val="22"/>
          <w:szCs w:val="22"/>
        </w:rPr>
        <w:t xml:space="preserve">Market day traders: </w:t>
      </w:r>
      <w:r>
        <w:rPr>
          <w:rFonts w:ascii="Arial" w:cs="Arial" w:eastAsia="Arial" w:hAnsi="Arial"/>
          <w:sz w:val="22"/>
          <w:szCs w:val="22"/>
        </w:rPr>
        <w:t xml:space="preserve">Sipocot’s market attracts traders from six surrounding municipalities. A Bambis presence here radiates outward.</w:t>
      </w:r>
    </w:p>
    <w:p>
      <w:pPr>
        <w:pStyle w:val="Heading2"/>
      </w:pPr>
      <w:r>
        <w:t xml:space="preserve">4.3 Santa Elena (Relay Hub)</w:t>
      </w:r>
    </w:p>
    <w:p>
      <w:pPr>
        <w:pStyle w:val="ListParagraph"/>
        <w:numPr>
          <w:ilvl w:val="0"/>
          <w:numId w:val="2"/>
        </w:numPr>
        <w:spacing w:after="120"/>
      </w:pPr>
      <w:r>
        <w:rPr>
          <w:rFonts w:ascii="Arial" w:cs="Arial" w:eastAsia="Arial" w:hAnsi="Arial"/>
          <w:b/>
          <w:bCs/>
          <w:sz w:val="22"/>
          <w:szCs w:val="22"/>
        </w:rPr>
        <w:t xml:space="preserve">Highway junction businesses: </w:t>
      </w:r>
      <w:r>
        <w:rPr>
          <w:rFonts w:ascii="Arial" w:cs="Arial" w:eastAsia="Arial" w:hAnsi="Arial"/>
          <w:sz w:val="22"/>
          <w:szCs w:val="22"/>
        </w:rPr>
        <w:t xml:space="preserve">Tabugon junction where Andaya meets Maharlika is a natural stop for bus passengers and freight operators. Eateries, sari-sari stores, and small restaurants cluster at junctions.</w:t>
      </w:r>
    </w:p>
    <w:p>
      <w:pPr>
        <w:pStyle w:val="ListParagraph"/>
        <w:numPr>
          <w:ilvl w:val="0"/>
          <w:numId w:val="2"/>
        </w:numPr>
        <w:spacing w:after="120"/>
      </w:pPr>
      <w:r>
        <w:rPr>
          <w:rFonts w:ascii="Arial" w:cs="Arial" w:eastAsia="Arial" w:hAnsi="Arial"/>
          <w:b/>
          <w:bCs/>
          <w:sz w:val="22"/>
          <w:szCs w:val="22"/>
        </w:rPr>
        <w:t xml:space="preserve">Bambis satellite container hub: </w:t>
      </w:r>
      <w:r>
        <w:rPr>
          <w:rFonts w:ascii="Arial" w:cs="Arial" w:eastAsia="Arial" w:hAnsi="Arial"/>
          <w:sz w:val="22"/>
          <w:szCs w:val="22"/>
        </w:rPr>
        <w:t xml:space="preserve">Proposed location for a refrigerated container serving as a relay distribution point. Pre-orders from Capalonga, Labo, and Quezon-side towns are staged here.</w:t>
      </w:r>
    </w:p>
    <w:p>
      <w:pPr>
        <w:pStyle w:val="Heading2"/>
      </w:pPr>
      <w:r>
        <w:t xml:space="preserve">4.4 Labo (Largest Municipality)</w:t>
      </w:r>
    </w:p>
    <w:p>
      <w:pPr>
        <w:spacing w:after="200"/>
      </w:pPr>
      <w:r>
        <w:rPr>
          <w:rFonts w:ascii="Arial" w:cs="Arial" w:eastAsia="Arial" w:hAnsi="Arial"/>
          <w:sz w:val="22"/>
          <w:szCs w:val="22"/>
        </w:rPr>
        <w:t xml:space="preserve">At 108,319 people, Labo is the most populous municipality in Camarines Norte—larger than the capital Daet. Yet it has no organised local protein supply.</w:t>
      </w:r>
    </w:p>
    <w:p>
      <w:pPr>
        <w:pStyle w:val="ListParagraph"/>
        <w:numPr>
          <w:ilvl w:val="0"/>
          <w:numId w:val="2"/>
        </w:numPr>
        <w:spacing w:after="120"/>
      </w:pPr>
      <w:r>
        <w:rPr>
          <w:rFonts w:ascii="Arial" w:cs="Arial" w:eastAsia="Arial" w:hAnsi="Arial"/>
          <w:b/>
          <w:bCs/>
          <w:sz w:val="22"/>
          <w:szCs w:val="22"/>
        </w:rPr>
        <w:t xml:space="preserve">Public market and wet market stalls: </w:t>
      </w:r>
      <w:r>
        <w:rPr>
          <w:rFonts w:ascii="Arial" w:cs="Arial" w:eastAsia="Arial" w:hAnsi="Arial"/>
          <w:sz w:val="22"/>
          <w:szCs w:val="22"/>
        </w:rPr>
        <w:t xml:space="preserve">High volume, daily turnover. Currently served by cold chain from Manila via Maharlika Highway—exactly the route most vulnerable to closure.</w:t>
      </w:r>
    </w:p>
    <w:p>
      <w:pPr>
        <w:pStyle w:val="ListParagraph"/>
        <w:numPr>
          <w:ilvl w:val="0"/>
          <w:numId w:val="2"/>
        </w:numPr>
        <w:spacing w:after="120"/>
      </w:pPr>
      <w:r>
        <w:rPr>
          <w:rFonts w:ascii="Arial" w:cs="Arial" w:eastAsia="Arial" w:hAnsi="Arial"/>
          <w:b/>
          <w:bCs/>
          <w:sz w:val="22"/>
          <w:szCs w:val="22"/>
        </w:rPr>
        <w:t xml:space="preserve">Capalonga pilgrimage traffic: </w:t>
      </w:r>
      <w:r>
        <w:rPr>
          <w:rFonts w:ascii="Arial" w:cs="Arial" w:eastAsia="Arial" w:hAnsi="Arial"/>
          <w:sz w:val="22"/>
          <w:szCs w:val="22"/>
        </w:rPr>
        <w:t xml:space="preserve">Capalonga’s Black Nazarene shrine draws seasonal surges of visitors. Labo and Capalonga eateries experience demand spikes that current supply chains cannot flex to meet.</w:t>
      </w:r>
    </w:p>
    <w:p>
      <w:pPr>
        <w:pStyle w:val="ListParagraph"/>
        <w:numPr>
          <w:ilvl w:val="0"/>
          <w:numId w:val="2"/>
        </w:numPr>
        <w:spacing w:after="120"/>
      </w:pPr>
      <w:r>
        <w:rPr>
          <w:rFonts w:ascii="Arial" w:cs="Arial" w:eastAsia="Arial" w:hAnsi="Arial"/>
          <w:b/>
          <w:bCs/>
          <w:sz w:val="22"/>
          <w:szCs w:val="22"/>
        </w:rPr>
        <w:t xml:space="preserve">Agricultural worker population: </w:t>
      </w:r>
      <w:r>
        <w:rPr>
          <w:rFonts w:ascii="Arial" w:cs="Arial" w:eastAsia="Arial" w:hAnsi="Arial"/>
          <w:sz w:val="22"/>
          <w:szCs w:val="22"/>
        </w:rPr>
        <w:t xml:space="preserve">Labo has the most agricultural land in the province. Farm workers represent a large, underserved protein market.</w:t>
      </w:r>
    </w:p>
    <w:p>
      <w:pPr>
        <w:pStyle w:val="Heading2"/>
      </w:pPr>
      <w:r>
        <w:t xml:space="preserve">4.5 Daet (Home Base)</w:t>
      </w:r>
    </w:p>
    <w:p>
      <w:pPr>
        <w:pStyle w:val="ListParagraph"/>
        <w:numPr>
          <w:ilvl w:val="0"/>
          <w:numId w:val="2"/>
        </w:numPr>
        <w:spacing w:after="120"/>
      </w:pPr>
      <w:r>
        <w:rPr>
          <w:rFonts w:ascii="Arial" w:cs="Arial" w:eastAsia="Arial" w:hAnsi="Arial"/>
          <w:b/>
          <w:bCs/>
          <w:sz w:val="22"/>
          <w:szCs w:val="22"/>
        </w:rPr>
        <w:t xml:space="preserve">Bambis butcher shop: </w:t>
      </w:r>
      <w:r>
        <w:rPr>
          <w:rFonts w:ascii="Arial" w:cs="Arial" w:eastAsia="Arial" w:hAnsi="Arial"/>
          <w:sz w:val="22"/>
          <w:szCs w:val="22"/>
        </w:rPr>
        <w:t xml:space="preserve">The anchor retail location, open six days a week. Direct-to-consumer sales of all cuts.</w:t>
      </w:r>
    </w:p>
    <w:p>
      <w:pPr>
        <w:pStyle w:val="ListParagraph"/>
        <w:numPr>
          <w:ilvl w:val="0"/>
          <w:numId w:val="2"/>
        </w:numPr>
        <w:spacing w:after="120"/>
      </w:pPr>
      <w:r>
        <w:rPr>
          <w:rFonts w:ascii="Arial" w:cs="Arial" w:eastAsia="Arial" w:hAnsi="Arial"/>
          <w:b/>
          <w:bCs/>
          <w:sz w:val="22"/>
          <w:szCs w:val="22"/>
        </w:rPr>
        <w:t xml:space="preserve">SM City Daet commercial district: </w:t>
      </w:r>
      <w:r>
        <w:rPr>
          <w:rFonts w:ascii="Arial" w:cs="Arial" w:eastAsia="Arial" w:hAnsi="Arial"/>
          <w:sz w:val="22"/>
          <w:szCs w:val="22"/>
        </w:rPr>
        <w:t xml:space="preserve">Restaurants, fast food, and food service operators in the commercial hub.</w:t>
      </w:r>
    </w:p>
    <w:p>
      <w:pPr>
        <w:pStyle w:val="ListParagraph"/>
        <w:numPr>
          <w:ilvl w:val="0"/>
          <w:numId w:val="2"/>
        </w:numPr>
        <w:spacing w:after="120"/>
      </w:pPr>
      <w:r>
        <w:rPr>
          <w:rFonts w:ascii="Arial" w:cs="Arial" w:eastAsia="Arial" w:hAnsi="Arial"/>
          <w:b/>
          <w:bCs/>
          <w:sz w:val="22"/>
          <w:szCs w:val="22"/>
        </w:rPr>
        <w:t xml:space="preserve">Hotels and resorts: </w:t>
      </w:r>
      <w:r>
        <w:rPr>
          <w:rFonts w:ascii="Arial" w:cs="Arial" w:eastAsia="Arial" w:hAnsi="Arial"/>
          <w:sz w:val="22"/>
          <w:szCs w:val="22"/>
        </w:rPr>
        <w:t xml:space="preserve">Bagasbas beach tourism generates demand for quality protein from hospitality businesses.</w:t>
      </w:r>
    </w:p>
    <w:p>
      <w:pPr>
        <w:pStyle w:val="ListParagraph"/>
        <w:numPr>
          <w:ilvl w:val="0"/>
          <w:numId w:val="2"/>
        </w:numPr>
        <w:spacing w:after="120"/>
      </w:pPr>
      <w:r>
        <w:rPr>
          <w:rFonts w:ascii="Arial" w:cs="Arial" w:eastAsia="Arial" w:hAnsi="Arial"/>
          <w:b/>
          <w:bCs/>
          <w:sz w:val="22"/>
          <w:szCs w:val="22"/>
        </w:rPr>
        <w:t xml:space="preserve">48-hour pre-order system: </w:t>
      </w:r>
      <w:r>
        <w:rPr>
          <w:rFonts w:ascii="Arial" w:cs="Arial" w:eastAsia="Arial" w:hAnsi="Arial"/>
          <w:sz w:val="22"/>
          <w:szCs w:val="22"/>
        </w:rPr>
        <w:t xml:space="preserve">Website and phone orders fulfilled from the butcher shop, with delivery across Daet and surrounding barangays.</w:t>
      </w:r>
    </w:p>
    <w:p>
      <w:pPr>
        <w:pStyle w:val="Heading2"/>
      </w:pPr>
      <w:r>
        <w:t xml:space="preserve">4.6 Expansion Targets (Phase 2)</w:t>
      </w:r>
    </w:p>
    <w:p>
      <w:pPr>
        <w:pStyle w:val="ListParagraph"/>
        <w:numPr>
          <w:ilvl w:val="0"/>
          <w:numId w:val="2"/>
        </w:numPr>
        <w:spacing w:after="120"/>
      </w:pPr>
      <w:r>
        <w:rPr>
          <w:rFonts w:ascii="Arial" w:cs="Arial" w:eastAsia="Arial" w:hAnsi="Arial"/>
          <w:b/>
          <w:bCs/>
          <w:sz w:val="22"/>
          <w:szCs w:val="22"/>
        </w:rPr>
        <w:t xml:space="preserve">Quezon province towns: </w:t>
      </w:r>
      <w:r>
        <w:rPr>
          <w:rFonts w:ascii="Arial" w:cs="Arial" w:eastAsia="Arial" w:hAnsi="Arial"/>
          <w:sz w:val="22"/>
          <w:szCs w:val="22"/>
        </w:rPr>
        <w:t xml:space="preserve">Calauag, Guinayangan, Tagkawayan—pass-through towns on the Andaya Highway between Bicol and Manila. Every Manila–Bicol bus passes through. Combined population of 150,000+. No local protein supply.</w:t>
      </w:r>
    </w:p>
    <w:p>
      <w:pPr>
        <w:pStyle w:val="ListParagraph"/>
        <w:numPr>
          <w:ilvl w:val="0"/>
          <w:numId w:val="2"/>
        </w:numPr>
        <w:spacing w:after="120"/>
      </w:pPr>
      <w:r>
        <w:rPr>
          <w:rFonts w:ascii="Arial" w:cs="Arial" w:eastAsia="Arial" w:hAnsi="Arial"/>
          <w:b/>
          <w:bCs/>
          <w:sz w:val="22"/>
          <w:szCs w:val="22"/>
        </w:rPr>
        <w:t xml:space="preserve">Naga City connection: </w:t>
      </w:r>
      <w:r>
        <w:rPr>
          <w:rFonts w:ascii="Arial" w:cs="Arial" w:eastAsia="Arial" w:hAnsi="Arial"/>
          <w:sz w:val="22"/>
          <w:szCs w:val="22"/>
        </w:rPr>
        <w:t xml:space="preserve">Sipocot is only 38 km from Naga City, the regional commercial centre. As volumes grow, Naga’s food service industry becomes accessible.</w:t>
      </w:r>
    </w:p>
    <w:p>
      <w:r>
        <w:br w:type="page"/>
      </w:r>
    </w:p>
    <w:p>
      <w:pPr>
        <w:pStyle w:val="Heading1"/>
      </w:pPr>
      <w:r>
        <w:t xml:space="preserve">5. Raw Material Acquisition (Southbound)</w:t>
      </w:r>
    </w:p>
    <w:p>
      <w:pPr>
        <w:spacing w:after="200"/>
      </w:pPr>
      <w:r>
        <w:rPr>
          <w:rFonts w:ascii="Arial" w:cs="Arial" w:eastAsia="Arial" w:hAnsi="Arial"/>
          <w:sz w:val="22"/>
          <w:szCs w:val="22"/>
        </w:rPr>
        <w:t xml:space="preserve">The return journey from Daet to Ragay is the purchasing run. Every stop on the southbound trip collects feed raw materials from specific, identifiable sources. The following table maps each ingredient to its source businesses and locations.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300"/>
        <w:gridCol w:w="2800"/>
        <w:gridCol w:w="2660"/>
      </w:tblGrid>
      <w:tr>
        <w:tc>
          <w:tcPr>
            <w:tcW w:type="dxa" w:w="1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Ingredient</w:t>
            </w:r>
          </w:p>
        </w:tc>
        <w:tc>
          <w:tcPr>
            <w:tcW w:type="dxa" w:w="23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Source Business</w:t>
            </w:r>
          </w:p>
        </w:tc>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Location</w:t>
            </w:r>
          </w:p>
        </w:tc>
        <w:tc>
          <w:tcPr>
            <w:tcW w:type="dxa" w:w="26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Acquisition Method</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Copra meal</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Oil mills, copra dryers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Lupi (major), Sipocot (10,620ha coconut), Labo, Sta. Elena</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Barter: finished feed for waste copra meal</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23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Rice mills (large &amp; Satake)</w:t>
            </w:r>
          </w:p>
        </w:tc>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Libmanan (rice granary), Sipocot, Ragay</w:t>
            </w:r>
          </w:p>
        </w:tc>
        <w:tc>
          <w:tcPr>
            <w:tcW w:type="dxa" w:w="26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Barter: finished feed for darak</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hull (ipa)</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Rice mills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 as rice bran—collected simultaneously</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Free collection or minimal cost—mills want it removed</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Corn/corn bran</w:t>
            </w:r>
          </w:p>
        </w:tc>
        <w:tc>
          <w:tcPr>
            <w:tcW w:type="dxa" w:w="23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Corn traders, farmers</w:t>
            </w:r>
          </w:p>
        </w:tc>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Pamplona, Libmanan, Sipocot market</w:t>
            </w:r>
          </w:p>
        </w:tc>
        <w:tc>
          <w:tcPr>
            <w:tcW w:type="dxa" w:w="26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Barter or cash purchase at farm-gate</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Wild harvest, plantation edges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Entire corridor—grows wild along roadsides</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Harvest by Bambis crew or contracted collectors</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w:t>
            </w:r>
          </w:p>
        </w:tc>
        <w:tc>
          <w:tcPr>
            <w:tcW w:type="dxa" w:w="23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Farm-grown, backyard harvest</w:t>
            </w:r>
          </w:p>
        </w:tc>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On-farm cultivation + local backyard trees</w:t>
            </w:r>
          </w:p>
        </w:tc>
        <w:tc>
          <w:tcPr>
            <w:tcW w:type="dxa" w:w="26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 production; surplus purchased from households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Azolla</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On-farm pond cultivation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Bambis farm property (Ragay/Sta. Elena)</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Self-produced—doubles biomass every 3–5 days</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Fish scraps</w:t>
            </w:r>
          </w:p>
        </w:tc>
        <w:tc>
          <w:tcPr>
            <w:tcW w:type="dxa" w:w="23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Fishing operators, markets</w:t>
            </w:r>
          </w:p>
        </w:tc>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Ragay Gulf, Port of Mercedes, Cabusao</w:t>
            </w:r>
          </w:p>
        </w:tc>
        <w:tc>
          <w:tcPr>
            <w:tcW w:type="dxa" w:w="26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Collection from fish landing sites; near-free</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Molasses</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Coconut/sugar processors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 Sur (Pili area, local processors)</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Cash purchase—small volumes needed</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Banana meal</w:t>
            </w:r>
          </w:p>
        </w:tc>
        <w:tc>
          <w:tcPr>
            <w:tcW w:type="dxa" w:w="23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Banana farmers (surplus/culls)</w:t>
            </w:r>
          </w:p>
        </w:tc>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Across corridor—banana grows everywhere</w:t>
            </w:r>
          </w:p>
        </w:tc>
        <w:tc>
          <w:tcPr>
            <w:tcW w:type="dxa" w:w="26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Barter or free collection of unsaleable fruit</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Salt</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Coastal salt operations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Cam Norte coast, local markets</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Cash purchase—minimal volumes required</w:t>
            </w:r>
          </w:p>
        </w:tc>
      </w:tr>
    </w:tbl>
    <w:p>
      <w:pPr>
        <w:spacing w:after="100"/>
      </w:pPr>
    </w:p>
    <w:p>
      <w:pPr>
        <w:spacing w:after="200"/>
      </w:pPr>
      <w:r>
        <w:rPr>
          <w:rFonts w:ascii="Arial" w:cs="Arial" w:eastAsia="Arial" w:hAnsi="Arial"/>
          <w:sz w:val="22"/>
          <w:szCs w:val="22"/>
        </w:rPr>
        <w:t xml:space="preserve">Key point: Of 11 feed ingredients, 8 can be acquired through barter or free collection. Only molasses and salt require cash purchases, and both are needed in small quantities (2–5% of feed formulation by weight). This gives Bambis a feed cost structure that no commercial feed manufacturer importing ingredients from Central Luzon can match.</w:t>
      </w:r>
    </w:p>
    <w:p>
      <w:r>
        <w:br w:type="page"/>
      </w:r>
    </w:p>
    <w:p>
      <w:pPr>
        <w:pStyle w:val="Heading1"/>
      </w:pPr>
      <w:r>
        <w:t xml:space="preserve">6. The Two-Way Corridor Strategy</w:t>
      </w:r>
    </w:p>
    <w:p>
      <w:pPr>
        <w:pStyle w:val="Heading2"/>
      </w:pPr>
      <w:r>
        <w:t xml:space="preserve">6.1 How It Works</w:t>
      </w:r>
    </w:p>
    <w:p>
      <w:pPr>
        <w:spacing w:after="200"/>
      </w:pPr>
      <w:r>
        <w:rPr>
          <w:rFonts w:ascii="Arial" w:cs="Arial" w:eastAsia="Arial" w:hAnsi="Arial"/>
          <w:sz w:val="22"/>
          <w:szCs w:val="22"/>
        </w:rPr>
        <w:t xml:space="preserve">Every truck run operates as a profit centre in both directions:</w:t>
      </w:r>
    </w:p>
    <w:p>
      <w:pPr>
        <w:spacing w:after="100"/>
      </w:pPr>
    </w:p>
    <w:p>
      <w:pPr>
        <w:pStyle w:val="Heading3"/>
      </w:pPr>
      <w:r>
        <w:t xml:space="preserve">Northbound (Ragay → Daet): Revenue Run</w:t>
      </w:r>
    </w:p>
    <w:p>
      <w:pPr>
        <w:spacing w:after="200"/>
      </w:pPr>
      <w:r>
        <w:rPr>
          <w:rFonts w:ascii="Arial" w:cs="Arial" w:eastAsia="Arial" w:hAnsi="Arial"/>
          <w:sz w:val="22"/>
          <w:szCs w:val="22"/>
        </w:rPr>
        <w:t xml:space="preserve">The truck leaves the farm base loaded with butchered cuts (goat, pork, beef), fresh produce, and pre-mixed feed bags for sale. At each stop along the corridor, it makes deliveries to pre-order customers and market stalls. By the time it reaches the Bambis butcher shop in Daet, the truck is substantially lighter and the revenue has been collected.</w:t>
      </w:r>
    </w:p>
    <w:p>
      <w:pPr>
        <w:spacing w:after="100"/>
      </w:pPr>
    </w:p>
    <w:p>
      <w:pPr>
        <w:pStyle w:val="Heading3"/>
      </w:pPr>
      <w:r>
        <w:t xml:space="preserve">Southbound (Daet → Ragay): Procurement Run</w:t>
      </w:r>
    </w:p>
    <w:p>
      <w:pPr>
        <w:spacing w:after="200"/>
      </w:pPr>
      <w:r>
        <w:rPr>
          <w:rFonts w:ascii="Arial" w:cs="Arial" w:eastAsia="Arial" w:hAnsi="Arial"/>
          <w:sz w:val="22"/>
          <w:szCs w:val="22"/>
        </w:rPr>
        <w:t xml:space="preserve">The now-empty truck returns along the corridor collecting raw materials. Copra meal from Labo’s oil mills. Rice bran and rice hull from Sipocot and Libmanan’s rice mills. Corn from Pamplona traders. Vegetable culls from the CLLS farm cluster. Fish scraps from Ragay Gulf on arrival. The truck returns to base loaded with feed ingredients at near-zero cost.</w:t>
      </w:r>
    </w:p>
    <w:p>
      <w:pPr>
        <w:pStyle w:val="Heading2"/>
      </w:pPr>
      <w:r>
        <w:t xml:space="preserve">6.2 Route Resilience</w:t>
      </w:r>
    </w:p>
    <w:p>
      <w:pPr>
        <w:spacing w:after="200"/>
      </w:pPr>
      <w:r>
        <w:rPr>
          <w:rFonts w:ascii="Arial" w:cs="Arial" w:eastAsia="Arial" w:hAnsi="Arial"/>
          <w:sz w:val="22"/>
          <w:szCs w:val="22"/>
        </w:rPr>
        <w:t xml:space="preserve">The corridor’s two-highway structure gives Bambis a critical advantage in disaster preparedness:</w:t>
      </w:r>
    </w:p>
    <w:p>
      <w:pPr>
        <w:pStyle w:val="ListParagraph"/>
        <w:numPr>
          <w:ilvl w:val="0"/>
          <w:numId w:val="2"/>
        </w:numPr>
        <w:spacing w:after="120"/>
      </w:pPr>
      <w:r>
        <w:rPr>
          <w:rFonts w:ascii="Arial" w:cs="Arial" w:eastAsia="Arial" w:hAnsi="Arial"/>
          <w:b/>
          <w:bCs/>
          <w:sz w:val="22"/>
          <w:szCs w:val="22"/>
        </w:rPr>
        <w:t xml:space="preserve">Primary route (Andaya Highway via Sta. Elena): </w:t>
      </w:r>
      <w:r>
        <w:rPr>
          <w:rFonts w:ascii="Arial" w:cs="Arial" w:eastAsia="Arial" w:hAnsi="Arial"/>
          <w:sz w:val="22"/>
          <w:szCs w:val="22"/>
        </w:rPr>
        <w:t xml:space="preserve">More reliable corridor; stays open longest during typhoon events. Property at Tabugon junction enables routing decisions based on real-time road conditions.</w:t>
      </w:r>
    </w:p>
    <w:p>
      <w:pPr>
        <w:pStyle w:val="ListParagraph"/>
        <w:numPr>
          <w:ilvl w:val="0"/>
          <w:numId w:val="2"/>
        </w:numPr>
        <w:spacing w:after="120"/>
      </w:pPr>
      <w:r>
        <w:rPr>
          <w:rFonts w:ascii="Arial" w:cs="Arial" w:eastAsia="Arial" w:hAnsi="Arial"/>
          <w:b/>
          <w:bCs/>
          <w:sz w:val="22"/>
          <w:szCs w:val="22"/>
        </w:rPr>
        <w:t xml:space="preserve">Secondary route (Maharlika via Labo): </w:t>
      </w:r>
      <w:r>
        <w:rPr>
          <w:rFonts w:ascii="Arial" w:cs="Arial" w:eastAsia="Arial" w:hAnsi="Arial"/>
          <w:sz w:val="22"/>
          <w:szCs w:val="22"/>
        </w:rPr>
        <w:t xml:space="preserve">Shorter and more direct but vulnerable to road slips at Kabatuhan (Labo) and flooding in Bicol Natural Park. Used when open; bypassed when not.</w:t>
      </w:r>
    </w:p>
    <w:p>
      <w:pPr>
        <w:pStyle w:val="ListParagraph"/>
        <w:numPr>
          <w:ilvl w:val="0"/>
          <w:numId w:val="2"/>
        </w:numPr>
        <w:spacing w:after="120"/>
      </w:pPr>
      <w:r>
        <w:rPr>
          <w:rFonts w:ascii="Arial" w:cs="Arial" w:eastAsia="Arial" w:hAnsi="Arial"/>
          <w:b/>
          <w:bCs/>
          <w:sz w:val="22"/>
          <w:szCs w:val="22"/>
        </w:rPr>
        <w:t xml:space="preserve">Tertiary route (Sta. Elena–Capalonga coastal road): </w:t>
      </w:r>
      <w:r>
        <w:rPr>
          <w:rFonts w:ascii="Arial" w:cs="Arial" w:eastAsia="Arial" w:hAnsi="Arial"/>
          <w:sz w:val="22"/>
          <w:szCs w:val="22"/>
        </w:rPr>
        <w:t xml:space="preserve">Light vehicles only. Backup for urgent deliveries when both main routes are compromised.</w:t>
      </w:r>
    </w:p>
    <w:p>
      <w:pPr>
        <w:pStyle w:val="ListParagraph"/>
        <w:numPr>
          <w:ilvl w:val="0"/>
          <w:numId w:val="2"/>
        </w:numPr>
        <w:spacing w:after="120"/>
      </w:pPr>
      <w:r>
        <w:rPr>
          <w:rFonts w:ascii="Arial" w:cs="Arial" w:eastAsia="Arial" w:hAnsi="Arial"/>
          <w:b/>
          <w:bCs/>
          <w:sz w:val="22"/>
          <w:szCs w:val="22"/>
        </w:rPr>
        <w:t xml:space="preserve">Sea access (Port of Mercedes): </w:t>
      </w:r>
      <w:r>
        <w:rPr>
          <w:rFonts w:ascii="Arial" w:cs="Arial" w:eastAsia="Arial" w:hAnsi="Arial"/>
          <w:sz w:val="22"/>
          <w:szCs w:val="22"/>
        </w:rPr>
        <w:t xml:space="preserve">Emergency supply line. When all road routes are cut—as happened during Super Typhoon Uwan in November 2025—the port remains an option for critical supplies.</w:t>
      </w:r>
    </w:p>
    <w:p>
      <w:pPr>
        <w:spacing w:after="200"/>
      </w:pPr>
      <w:r>
        <w:rPr>
          <w:rFonts w:ascii="Arial" w:cs="Arial" w:eastAsia="Arial" w:hAnsi="Arial"/>
          <w:sz w:val="22"/>
          <w:szCs w:val="22"/>
        </w:rPr>
        <w:t xml:space="preserve">By positioning the farm base in Ragay/Santa Elena and the butcher shop in Daet, Bambis geographically diversifies its operation. Even in a worst-case scenario where one facility is isolated, the other can continue operating independently until roads reopen.</w:t>
      </w:r>
    </w:p>
    <w:p>
      <w:pPr>
        <w:pStyle w:val="Heading2"/>
      </w:pPr>
      <w:r>
        <w:t xml:space="preserve">6.3 Phased Rollout</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930"/>
        <w:gridCol w:w="3930"/>
      </w:tblGrid>
      <w:tr>
        <w:tc>
          <w:tcPr>
            <w:tcW w:type="dxa" w:w="1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Phase</w:t>
            </w:r>
          </w:p>
        </w:tc>
        <w:tc>
          <w:tcPr>
            <w:tcW w:type="dxa" w:w="393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Activities</w:t>
            </w:r>
          </w:p>
        </w:tc>
        <w:tc>
          <w:tcPr>
            <w:tcW w:type="dxa" w:w="393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Targets</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Phase 1</w:t>
            </w:r>
          </w:p>
        </w:tc>
        <w:tc>
          <w:tcPr>
            <w:tcW w:type="dxa" w:w="39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Establish farm base (Ragay or Sta. Elena), begin pasture development, build feed milling shed, secure first barter agreements with 3–5 mills</w:t>
            </w:r>
          </w:p>
        </w:tc>
        <w:tc>
          <w:tcPr>
            <w:tcW w:type="dxa" w:w="39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First livestock on pasture, trial feed production, establish supply relationships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Phase 2</w:t>
            </w:r>
          </w:p>
        </w:tc>
        <w:tc>
          <w:tcPr>
            <w:tcW w:type="dxa" w:w="39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Open Daet butcher shop, begin two-way corridor runs, install satellite container hub at Sta. Elena (Tabugon junction)</w:t>
            </w:r>
          </w:p>
        </w:tc>
        <w:tc>
          <w:tcPr>
            <w:tcW w:type="dxa" w:w="39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Weekly delivery runs to Sipocot + Daet markets, 10+ barter partner agreements</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Phase 3</w:t>
            </w:r>
          </w:p>
        </w:tc>
        <w:tc>
          <w:tcPr>
            <w:tcW w:type="dxa" w:w="39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Add relay drop points along ring road, expand into Labo and Quezon-side towns, scale feed production for external sale</w:t>
            </w:r>
          </w:p>
        </w:tc>
        <w:tc>
          <w:tcPr>
            <w:tcW w:type="dxa" w:w="393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Daily delivery coverage across full corridor, feed brand launched, 350,000+ population served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Phase 4</w:t>
            </w:r>
          </w:p>
        </w:tc>
        <w:tc>
          <w:tcPr>
            <w:tcW w:type="dxa" w:w="39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Position for Toll Road 5 / QuBEx expressway. Secure additional land along Andaya Highway before values rise. Explore Naga City market entry.</w:t>
            </w:r>
          </w:p>
        </w:tc>
        <w:tc>
          <w:tcPr>
            <w:tcW w:type="dxa" w:w="39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Property portfolio along future expressway corridor, Naga distribution partnership</w:t>
            </w:r>
          </w:p>
        </w:tc>
      </w:tr>
    </w:tbl>
    <w:p>
      <w:pPr>
        <w:pStyle w:val="Heading2"/>
      </w:pPr>
      <w:r>
        <w:t xml:space="preserve">6.4 The Expressway Factor</w:t>
      </w:r>
    </w:p>
    <w:p>
      <w:pPr>
        <w:spacing w:after="200"/>
      </w:pPr>
      <w:r>
        <w:rPr>
          <w:rFonts w:ascii="Arial" w:cs="Arial" w:eastAsia="Arial" w:hAnsi="Arial"/>
          <w:sz w:val="22"/>
          <w:szCs w:val="22"/>
        </w:rPr>
        <w:t xml:space="preserve">The planned Toll Road 5 (SLEX extension)—a 420-kilometre, four-lane expressway—would pass through Ragay and reduce Lucena–Matnog travel from 9 hours to 5.5 hours. The Quezon-Bicol Expressway (QuBEx) linking Lucena to San Fernando, Camarines Sur, would also serve Ragay directly.</w:t>
      </w:r>
    </w:p>
    <w:p>
      <w:pPr>
        <w:spacing w:after="200"/>
      </w:pPr>
      <w:r>
        <w:rPr>
          <w:rFonts w:ascii="Arial" w:cs="Arial" w:eastAsia="Arial" w:hAnsi="Arial"/>
          <w:sz w:val="22"/>
          <w:szCs w:val="22"/>
        </w:rPr>
        <w:t xml:space="preserve">If either project proceeds, any property and business relationships secured now along the Andaya Highway will benefit enormously from increased accessibility, traffic volume, and land values. Bambis’s early entry positions it as the established local operator before national-scale competition arrives.</w:t>
      </w:r>
    </w:p>
    <w:p>
      <w:r>
        <w:br w:type="page"/>
      </w:r>
    </w:p>
    <w:p>
      <w:pPr>
        <w:pStyle w:val="Heading1"/>
      </w:pPr>
      <w:r>
        <w:t xml:space="preserve">7. Why No One Else Is Doing This</w:t>
      </w:r>
    </w:p>
    <w:p>
      <w:pPr>
        <w:spacing w:after="200"/>
      </w:pPr>
      <w:r>
        <w:rPr>
          <w:rFonts w:ascii="Arial" w:cs="Arial" w:eastAsia="Arial" w:hAnsi="Arial"/>
          <w:sz w:val="22"/>
          <w:szCs w:val="22"/>
        </w:rPr>
        <w:t xml:space="preserve">This is not a market where an established competitor must be displaced. It is an empty market. The reasons no one has filled it are precisely the barriers that Bambis’s model overcomes: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Barrier</w:t>
            </w:r>
          </w:p>
        </w:tc>
        <w:tc>
          <w:tcPr>
            <w:tcW w:type="dxa" w:w="312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Why Others Failed</w:t>
            </w:r>
          </w:p>
        </w:tc>
        <w:tc>
          <w:tcPr>
            <w:tcW w:type="dxa" w:w="312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vAlign w:val="center"/>
          </w:tcPr>
          <w:p>
            <w:r>
              <w:rPr>
                <w:rFonts w:ascii="Arial" w:cs="Arial" w:eastAsia="Arial" w:hAnsi="Arial"/>
                <w:b/>
                <w:bCs/>
                <w:color w:val="FFFFFF"/>
                <w:sz w:val="20"/>
                <w:szCs w:val="20"/>
              </w:rPr>
              <w:t xml:space="preserve">How Bambis Solves It</w:t>
            </w:r>
          </w:p>
        </w:tc>
      </w:tr>
      <w:tr>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Feed costs</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Commercial feed from Manila/Bulacan makes local livestock production uneconomical at scale</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Feed manufactured from corridor waste products at near-zero ingredient cost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Supply chain risk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Roads cut by typhoons 1–3 times per year; cold chain from Manila breaks down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Local production + dual-route corridor + geographic diversification of operations</w:t>
            </w:r>
          </w:p>
        </w:tc>
      </w:tr>
      <w:tr>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Scale economics</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Backyard raisers cannot achieve consistent volume or quality for commercial buyers</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Centralised farm-to-table operation with professional processing and distribution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Brand absence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local brand exists for quality protein; consumers default to whatever middlemen supply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Bambis brand: grass-fed, 100% Bicol, farm-to-table, known and trusted</w:t>
            </w:r>
          </w:p>
        </w:tc>
      </w:tr>
      <w:tr>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No two-way model</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Trucks deliver in one direction and return empty; no one has connected the sell-and-buy loop</w:t>
            </w:r>
          </w:p>
        </w:tc>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Every run generates revenue northbound and reduces costs southbound</w:t>
            </w:r>
          </w:p>
        </w:tc>
      </w:tr>
    </w:tbl>
    <w:p>
      <w:pPr>
        <w:spacing w:after="100"/>
      </w:pPr>
    </w:p>
    <w:p>
      <w:pPr>
        <w:spacing w:after="200"/>
      </w:pPr>
      <w:r>
        <w:rPr>
          <w:rFonts w:ascii="Arial" w:cs="Arial" w:eastAsia="Arial" w:hAnsi="Arial"/>
          <w:sz w:val="22"/>
          <w:szCs w:val="22"/>
        </w:rPr>
        <w:t xml:space="preserve">The Bambis model is not merely competitive—it creates a category that does not currently exist in this corridor. The first mover secures the supply relationships, the brand recognition, and the route infrastructure. The second mover inherits a market where Bambis is already the trusted name.</w:t>
      </w:r>
    </w:p>
    <w:p>
      <w:r>
        <w:br w:type="page"/>
      </w:r>
    </w:p>
    <w:p>
      <w:pPr>
        <w:pStyle w:val="Heading1"/>
      </w:pPr>
      <w:r>
        <w:t xml:space="preserve">8. Summary &amp; Next Steps</w:t>
      </w:r>
    </w:p>
    <w:p>
      <w:pPr>
        <w:spacing w:after="200"/>
      </w:pPr>
      <w:r>
        <w:rPr>
          <w:rFonts w:ascii="Arial" w:cs="Arial" w:eastAsia="Arial" w:hAnsi="Arial"/>
          <w:sz w:val="22"/>
          <w:szCs w:val="22"/>
        </w:rPr>
        <w:t xml:space="preserve">This briefing has outlined a strategy that turns agricultural waste into premium protein, serves 350,000+ underserved consumers, and builds a circular economic model that keeps every peso within Bicol. The two livestock supply models—Buy, Process &amp; Return and Contract Growing—give Bambis a scalable supply chain built on trust, fair dealing, and mutual benefit with the corridor’s existing farming community.</w:t>
      </w:r>
    </w:p>
    <w:p>
      <w:pPr>
        <w:spacing w:after="100"/>
      </w:pPr>
    </w:p>
    <w:p>
      <w:pPr>
        <w:spacing w:after="200"/>
      </w:pPr>
      <w:r>
        <w:rPr>
          <w:rFonts w:ascii="Arial" w:cs="Arial" w:eastAsia="Arial" w:hAnsi="Arial"/>
          <w:sz w:val="22"/>
          <w:szCs w:val="22"/>
        </w:rPr>
        <w:t xml:space="preserve">The immediate priorities are:</w:t>
      </w:r>
    </w:p>
    <w:p>
      <w:pPr>
        <w:pStyle w:val="ListParagraph"/>
        <w:numPr>
          <w:ilvl w:val="0"/>
          <w:numId w:val="3"/>
        </w:numPr>
        <w:spacing w:after="120"/>
      </w:pPr>
      <w:r>
        <w:rPr>
          <w:rFonts w:ascii="Arial" w:cs="Arial" w:eastAsia="Arial" w:hAnsi="Arial"/>
          <w:b/>
          <w:bCs/>
          <w:sz w:val="22"/>
          <w:szCs w:val="22"/>
        </w:rPr>
        <w:t xml:space="preserve">1. </w:t>
      </w:r>
      <w:r>
        <w:rPr>
          <w:rFonts w:ascii="Arial" w:cs="Arial" w:eastAsia="Arial" w:hAnsi="Arial"/>
          <w:sz w:val="22"/>
          <w:szCs w:val="22"/>
        </w:rPr>
        <w:t xml:space="preserve">Secure property along the Andaya Highway (Ragay or Santa Elena area) with sufficient land for pasture, feed milling, and azolla cultivation.</w:t>
      </w:r>
    </w:p>
    <w:p>
      <w:pPr>
        <w:pStyle w:val="ListParagraph"/>
        <w:numPr>
          <w:ilvl w:val="0"/>
          <w:numId w:val="3"/>
        </w:numPr>
        <w:spacing w:after="120"/>
      </w:pPr>
      <w:r>
        <w:rPr>
          <w:rFonts w:ascii="Arial" w:cs="Arial" w:eastAsia="Arial" w:hAnsi="Arial"/>
          <w:b/>
          <w:bCs/>
          <w:sz w:val="22"/>
          <w:szCs w:val="22"/>
        </w:rPr>
        <w:t xml:space="preserve">2. </w:t>
      </w:r>
      <w:r>
        <w:rPr>
          <w:rFonts w:ascii="Arial" w:cs="Arial" w:eastAsia="Arial" w:hAnsi="Arial"/>
          <w:sz w:val="22"/>
          <w:szCs w:val="22"/>
        </w:rPr>
        <w:t xml:space="preserve">Begin purchasing live animals from backyard raisers (Model 1) to build relationships, establish fair pricing, and generate early supply for the butcher shop.</w:t>
      </w:r>
    </w:p>
    <w:p>
      <w:pPr>
        <w:pStyle w:val="ListParagraph"/>
        <w:numPr>
          <w:ilvl w:val="0"/>
          <w:numId w:val="3"/>
        </w:numPr>
        <w:spacing w:after="120"/>
      </w:pPr>
      <w:r>
        <w:rPr>
          <w:rFonts w:ascii="Arial" w:cs="Arial" w:eastAsia="Arial" w:hAnsi="Arial"/>
          <w:b/>
          <w:bCs/>
          <w:sz w:val="22"/>
          <w:szCs w:val="22"/>
        </w:rPr>
        <w:t xml:space="preserve">3. </w:t>
      </w:r>
      <w:r>
        <w:rPr>
          <w:rFonts w:ascii="Arial" w:cs="Arial" w:eastAsia="Arial" w:hAnsi="Arial"/>
          <w:sz w:val="22"/>
          <w:szCs w:val="22"/>
        </w:rPr>
        <w:t xml:space="preserve">Identify and approach 3–5 pilot barter partners: rice mills in Libmanan/Sipocot and oil mills in Lupi, to begin trialling weight-for-feed exchange agreements.</w:t>
      </w:r>
    </w:p>
    <w:p>
      <w:pPr>
        <w:pStyle w:val="ListParagraph"/>
        <w:numPr>
          <w:ilvl w:val="0"/>
          <w:numId w:val="3"/>
        </w:numPr>
        <w:spacing w:after="120"/>
      </w:pPr>
      <w:r>
        <w:rPr>
          <w:rFonts w:ascii="Arial" w:cs="Arial" w:eastAsia="Arial" w:hAnsi="Arial"/>
          <w:b/>
          <w:bCs/>
          <w:sz w:val="22"/>
          <w:szCs w:val="22"/>
        </w:rPr>
        <w:t xml:space="preserve">4. </w:t>
      </w:r>
      <w:r>
        <w:rPr>
          <w:rFonts w:ascii="Arial" w:cs="Arial" w:eastAsia="Arial" w:hAnsi="Arial"/>
          <w:sz w:val="22"/>
          <w:szCs w:val="22"/>
        </w:rPr>
        <w:t xml:space="preserve">Finalise feed formulations using 100% Bicol-sourced ingredients (detailed in the companion Feed Operations Manual).</w:t>
      </w:r>
    </w:p>
    <w:p>
      <w:pPr>
        <w:pStyle w:val="ListParagraph"/>
        <w:numPr>
          <w:ilvl w:val="0"/>
          <w:numId w:val="3"/>
        </w:numPr>
        <w:spacing w:after="120"/>
      </w:pPr>
      <w:r>
        <w:rPr>
          <w:rFonts w:ascii="Arial" w:cs="Arial" w:eastAsia="Arial" w:hAnsi="Arial"/>
          <w:b/>
          <w:bCs/>
          <w:sz w:val="22"/>
          <w:szCs w:val="22"/>
        </w:rPr>
        <w:t xml:space="preserve">5. </w:t>
      </w:r>
      <w:r>
        <w:rPr>
          <w:rFonts w:ascii="Arial" w:cs="Arial" w:eastAsia="Arial" w:hAnsi="Arial"/>
          <w:sz w:val="22"/>
          <w:szCs w:val="22"/>
        </w:rPr>
        <w:t xml:space="preserve">Establish the Daet butcher shop as the anchor retail point and begin building the 48-hour pre-order customer base.</w:t>
      </w:r>
    </w:p>
    <w:p>
      <w:pPr>
        <w:pStyle w:val="ListParagraph"/>
        <w:numPr>
          <w:ilvl w:val="0"/>
          <w:numId w:val="3"/>
        </w:numPr>
        <w:spacing w:after="120"/>
      </w:pPr>
      <w:r>
        <w:rPr>
          <w:rFonts w:ascii="Arial" w:cs="Arial" w:eastAsia="Arial" w:hAnsi="Arial"/>
          <w:b/>
          <w:bCs/>
          <w:sz w:val="22"/>
          <w:szCs w:val="22"/>
        </w:rPr>
        <w:t xml:space="preserve">6. </w:t>
      </w:r>
      <w:r>
        <w:rPr>
          <w:rFonts w:ascii="Arial" w:cs="Arial" w:eastAsia="Arial" w:hAnsi="Arial"/>
          <w:sz w:val="22"/>
          <w:szCs w:val="22"/>
        </w:rPr>
        <w:t xml:space="preserve">Transition first cohort of trusted Model 1 farmers into contract growing arrangements (Model 2) within 3–6 months of initial livestock purchases.</w:t>
      </w:r>
    </w:p>
    <w:p>
      <w:pPr>
        <w:pStyle w:val="ListParagraph"/>
        <w:numPr>
          <w:ilvl w:val="0"/>
          <w:numId w:val="3"/>
        </w:numPr>
        <w:spacing w:after="120"/>
      </w:pPr>
      <w:r>
        <w:rPr>
          <w:rFonts w:ascii="Arial" w:cs="Arial" w:eastAsia="Arial" w:hAnsi="Arial"/>
          <w:b/>
          <w:bCs/>
          <w:sz w:val="22"/>
          <w:szCs w:val="22"/>
        </w:rPr>
        <w:t xml:space="preserve">7. </w:t>
      </w:r>
      <w:r>
        <w:rPr>
          <w:rFonts w:ascii="Arial" w:cs="Arial" w:eastAsia="Arial" w:hAnsi="Arial"/>
          <w:sz w:val="22"/>
          <w:szCs w:val="22"/>
        </w:rPr>
        <w:t xml:space="preserve">Design and commission the satellite container hub for the Tabugon junction site in Santa Elena.</w:t>
      </w:r>
    </w:p>
    <w:p>
      <w:pPr>
        <w:spacing w:after="100"/>
      </w:pPr>
    </w:p>
    <w:p>
      <w:pPr>
        <w:spacing w:after="200"/>
      </w:pPr>
      <w:r>
        <w:rPr>
          <w:rFonts w:ascii="Arial" w:cs="Arial" w:eastAsia="Arial" w:hAnsi="Arial"/>
          <w:sz w:val="22"/>
          <w:szCs w:val="22"/>
        </w:rPr>
        <w:t xml:space="preserve">The companion document—the Bambis Feed Operations Manual—will provide detailed, science-backed feed formulations for all livestock types (goat, pig, cattle, chicken, duck, rabbit), storage protocols, grinding and mixing best practices, machinery specifications, infrastructure requirements, and cost estimates. All formulations use exclusively Bicol-sourced ingredients.</w:t>
      </w:r>
    </w:p>
    <w:p>
      <w:pPr>
        <w:spacing w:after="100"/>
      </w:pPr>
    </w:p>
    <w:p>
      <w:pPr>
        <w:spacing w:after="100"/>
      </w:pPr>
    </w:p>
    <w:p>
      <w:pPr>
        <w:pBdr>
          <w:top w:val="single" w:color="2D6A4F" w:sz="2" w:space="12"/>
        </w:pBdr>
        <w:spacing w:before="400"/>
        <w:jc w:val="center"/>
      </w:pPr>
      <w:r>
        <w:rPr>
          <w:rFonts w:ascii="Arial" w:cs="Arial" w:eastAsia="Arial" w:hAnsi="Arial"/>
          <w:i/>
          <w:iCs/>
          <w:color w:val="6B7280"/>
          <w:sz w:val="20"/>
          <w:szCs w:val="20"/>
        </w:rPr>
        <w:t xml:space="preserve">End of Briefing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CONFIDENTIAL  |  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B7280"/>
        <w:sz w:val="18"/>
        <w:szCs w:val="18"/>
      </w:rPr>
      <w:t xml:space="preserve">Bambis Corridor Strategy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D6A4F" w:sz="6" w:space="4"/>
      </w:pBdr>
      <w:spacing w:before="360" w:after="200"/>
      <w:outlineLvl w:val="0"/>
    </w:pPr>
    <w:rPr>
      <w:rFonts w:ascii="Arial" w:cs="Arial" w:eastAsia="Arial" w:hAnsi="Arial"/>
      <w:b/>
      <w:bCs/>
      <w:color w:val="2D6A4F"/>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1B1B"/>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B4530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2026-03-04T04:58:25.476Z</dcterms:created>
  <dcterms:modified xsi:type="dcterms:W3CDTF">2026-03-04T04:58:25.477Z</dcterms:modified>
</cp:coreProperties>
</file>

<file path=docProps/custom.xml><?xml version="1.0" encoding="utf-8"?>
<Properties xmlns="http://schemas.openxmlformats.org/officeDocument/2006/custom-properties" xmlns:vt="http://schemas.openxmlformats.org/officeDocument/2006/docPropsVTypes"/>
</file>